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26D5" w14:textId="77777777" w:rsidR="00A64B83" w:rsidRPr="002A0FC3" w:rsidRDefault="00A64B83" w:rsidP="008C51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63FB9C82" w14:textId="77777777" w:rsidR="00A64B83" w:rsidRPr="002A0FC3" w:rsidRDefault="00A64B83" w:rsidP="008C51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14:paraId="46B00CFB" w14:textId="77777777" w:rsidR="00A64B83" w:rsidRPr="002A0FC3" w:rsidRDefault="00A64B83" w:rsidP="008C51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>Grad Novalja</w:t>
      </w:r>
    </w:p>
    <w:p w14:paraId="6AEEC648" w14:textId="77777777" w:rsidR="00A64B83" w:rsidRPr="002A0FC3" w:rsidRDefault="00A64B83" w:rsidP="008C51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>Centar za kulturu Grada Novalje</w:t>
      </w:r>
    </w:p>
    <w:p w14:paraId="6539B4D6" w14:textId="3E67571B" w:rsidR="00A64B83" w:rsidRPr="0046736E" w:rsidRDefault="00A64B83" w:rsidP="008C5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736E">
        <w:rPr>
          <w:rFonts w:ascii="Times New Roman" w:eastAsia="Calibri" w:hAnsi="Times New Roman" w:cs="Times New Roman"/>
          <w:sz w:val="24"/>
          <w:szCs w:val="24"/>
        </w:rPr>
        <w:t>KLASA: 400-0</w:t>
      </w:r>
      <w:r w:rsidR="0046736E" w:rsidRPr="0046736E">
        <w:rPr>
          <w:rFonts w:ascii="Times New Roman" w:eastAsia="Calibri" w:hAnsi="Times New Roman" w:cs="Times New Roman"/>
          <w:sz w:val="24"/>
          <w:szCs w:val="24"/>
        </w:rPr>
        <w:t>1</w:t>
      </w:r>
      <w:r w:rsidRPr="0046736E">
        <w:rPr>
          <w:rFonts w:ascii="Times New Roman" w:eastAsia="Calibri" w:hAnsi="Times New Roman" w:cs="Times New Roman"/>
          <w:sz w:val="24"/>
          <w:szCs w:val="24"/>
        </w:rPr>
        <w:t>/2</w:t>
      </w:r>
      <w:r w:rsidR="0046736E" w:rsidRPr="0046736E">
        <w:rPr>
          <w:rFonts w:ascii="Times New Roman" w:eastAsia="Calibri" w:hAnsi="Times New Roman" w:cs="Times New Roman"/>
          <w:sz w:val="24"/>
          <w:szCs w:val="24"/>
        </w:rPr>
        <w:t>2</w:t>
      </w:r>
      <w:r w:rsidRPr="0046736E">
        <w:rPr>
          <w:rFonts w:ascii="Times New Roman" w:eastAsia="Calibri" w:hAnsi="Times New Roman" w:cs="Times New Roman"/>
          <w:sz w:val="24"/>
          <w:szCs w:val="24"/>
        </w:rPr>
        <w:t>-0</w:t>
      </w:r>
      <w:r w:rsidR="0046736E" w:rsidRPr="0046736E">
        <w:rPr>
          <w:rFonts w:ascii="Times New Roman" w:eastAsia="Calibri" w:hAnsi="Times New Roman" w:cs="Times New Roman"/>
          <w:sz w:val="24"/>
          <w:szCs w:val="24"/>
        </w:rPr>
        <w:t>1</w:t>
      </w:r>
      <w:r w:rsidRPr="0046736E">
        <w:rPr>
          <w:rFonts w:ascii="Times New Roman" w:eastAsia="Calibri" w:hAnsi="Times New Roman" w:cs="Times New Roman"/>
          <w:sz w:val="24"/>
          <w:szCs w:val="24"/>
        </w:rPr>
        <w:t>/0</w:t>
      </w:r>
      <w:r w:rsidR="005F1922" w:rsidRPr="0046736E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1DB592B" w14:textId="595A61A5" w:rsidR="00A64B83" w:rsidRPr="0046736E" w:rsidRDefault="005F1922" w:rsidP="008C5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736E">
        <w:rPr>
          <w:rFonts w:ascii="Times New Roman" w:eastAsia="Calibri" w:hAnsi="Times New Roman" w:cs="Times New Roman"/>
          <w:sz w:val="24"/>
          <w:szCs w:val="24"/>
        </w:rPr>
        <w:t>URBROJ: 2125</w:t>
      </w:r>
      <w:r w:rsidR="0046736E" w:rsidRPr="0046736E">
        <w:rPr>
          <w:rFonts w:ascii="Times New Roman" w:eastAsia="Calibri" w:hAnsi="Times New Roman" w:cs="Times New Roman"/>
          <w:sz w:val="24"/>
          <w:szCs w:val="24"/>
        </w:rPr>
        <w:t>-6</w:t>
      </w:r>
      <w:r w:rsidRPr="0046736E">
        <w:rPr>
          <w:rFonts w:ascii="Times New Roman" w:eastAsia="Calibri" w:hAnsi="Times New Roman" w:cs="Times New Roman"/>
          <w:sz w:val="24"/>
          <w:szCs w:val="24"/>
        </w:rPr>
        <w:t>9-1</w:t>
      </w:r>
    </w:p>
    <w:p w14:paraId="06F8C840" w14:textId="5B2764CB" w:rsidR="00A64B83" w:rsidRPr="008C5126" w:rsidRDefault="00A64B83" w:rsidP="008C5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126">
        <w:rPr>
          <w:rFonts w:ascii="Times New Roman" w:eastAsia="Calibri" w:hAnsi="Times New Roman" w:cs="Times New Roman"/>
          <w:sz w:val="24"/>
          <w:szCs w:val="24"/>
        </w:rPr>
        <w:t xml:space="preserve">Novalja, </w:t>
      </w:r>
      <w:r w:rsidR="008341EB">
        <w:rPr>
          <w:rFonts w:ascii="Times New Roman" w:eastAsia="Calibri" w:hAnsi="Times New Roman" w:cs="Times New Roman"/>
          <w:sz w:val="24"/>
          <w:szCs w:val="24"/>
        </w:rPr>
        <w:t>20. prosinca</w:t>
      </w:r>
      <w:r w:rsidR="008C5126" w:rsidRPr="008C5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126">
        <w:rPr>
          <w:rFonts w:ascii="Times New Roman" w:eastAsia="Calibri" w:hAnsi="Times New Roman" w:cs="Times New Roman"/>
          <w:sz w:val="24"/>
          <w:szCs w:val="24"/>
        </w:rPr>
        <w:t>202</w:t>
      </w:r>
      <w:r w:rsidR="008C5126" w:rsidRPr="008C5126">
        <w:rPr>
          <w:rFonts w:ascii="Times New Roman" w:eastAsia="Calibri" w:hAnsi="Times New Roman" w:cs="Times New Roman"/>
          <w:sz w:val="24"/>
          <w:szCs w:val="24"/>
        </w:rPr>
        <w:t>2</w:t>
      </w:r>
      <w:r w:rsidRPr="008C51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26FC05" w14:textId="77777777" w:rsidR="00A64B83" w:rsidRPr="002A0FC3" w:rsidRDefault="00A64B83" w:rsidP="0077692B">
      <w:p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F9F0B35" w14:textId="7D4CC3A4" w:rsidR="00A64B83" w:rsidRDefault="00A64B83" w:rsidP="0077692B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C3">
        <w:rPr>
          <w:rFonts w:ascii="Times New Roman" w:eastAsia="Calibri" w:hAnsi="Times New Roman" w:cs="Times New Roman"/>
          <w:sz w:val="24"/>
          <w:szCs w:val="24"/>
        </w:rPr>
        <w:t>Na temelju članka 11. i 21. Statuta Centra za kulturu Grada Novalje, ravnatelj Centra donosi</w:t>
      </w:r>
    </w:p>
    <w:p w14:paraId="04FA610B" w14:textId="4EA91A7B" w:rsidR="008C5126" w:rsidRDefault="008C5126" w:rsidP="008C5126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69AD7C" w14:textId="77777777" w:rsidR="00625C63" w:rsidRPr="002A0FC3" w:rsidRDefault="00625C63" w:rsidP="008C5126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D6225F" w14:textId="4CB4ACF7" w:rsidR="00A64B83" w:rsidRPr="002A0FC3" w:rsidRDefault="00A64B83" w:rsidP="0077692B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FINANCIJSK</w:t>
      </w:r>
      <w:r w:rsidR="00DC086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A0FC3">
        <w:rPr>
          <w:rFonts w:ascii="Times New Roman" w:eastAsia="Calibri" w:hAnsi="Times New Roman" w:cs="Times New Roman"/>
          <w:b/>
          <w:sz w:val="24"/>
          <w:szCs w:val="24"/>
        </w:rPr>
        <w:t xml:space="preserve"> PLAN </w:t>
      </w:r>
    </w:p>
    <w:p w14:paraId="26F1A04F" w14:textId="77777777" w:rsidR="00A64B83" w:rsidRPr="002A0FC3" w:rsidRDefault="00A64B83" w:rsidP="0077692B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>CENTRA ZA KULTURU GRADA NOVALJE</w:t>
      </w:r>
    </w:p>
    <w:p w14:paraId="1E9FABAD" w14:textId="2449F05E" w:rsidR="00A64B83" w:rsidRPr="002A0FC3" w:rsidRDefault="00A64B83" w:rsidP="0077692B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FC3">
        <w:rPr>
          <w:rFonts w:ascii="Times New Roman" w:eastAsia="Calibri" w:hAnsi="Times New Roman" w:cs="Times New Roman"/>
          <w:b/>
          <w:sz w:val="24"/>
          <w:szCs w:val="24"/>
        </w:rPr>
        <w:t>ZA 202</w:t>
      </w:r>
      <w:r w:rsidR="00F6194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A0FC3">
        <w:rPr>
          <w:rFonts w:ascii="Times New Roman" w:eastAsia="Calibri" w:hAnsi="Times New Roman" w:cs="Times New Roman"/>
          <w:b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0FC3">
        <w:rPr>
          <w:rFonts w:ascii="Times New Roman" w:eastAsia="Calibri" w:hAnsi="Times New Roman" w:cs="Times New Roman"/>
          <w:b/>
          <w:sz w:val="24"/>
          <w:szCs w:val="24"/>
        </w:rPr>
        <w:t xml:space="preserve">I PROJEKCIJA ZA </w:t>
      </w:r>
      <w:bookmarkStart w:id="0" w:name="_Hlk117748208"/>
      <w:r w:rsidRPr="002A0FC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619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A0FC3">
        <w:rPr>
          <w:rFonts w:ascii="Times New Roman" w:eastAsia="Calibri" w:hAnsi="Times New Roman" w:cs="Times New Roman"/>
          <w:b/>
          <w:sz w:val="24"/>
          <w:szCs w:val="24"/>
        </w:rPr>
        <w:t>. I 202</w:t>
      </w:r>
      <w:r w:rsidR="00F61947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End w:id="0"/>
      <w:r w:rsidRPr="002A0FC3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6E89CF6E" w14:textId="22D86189" w:rsidR="00A64B83" w:rsidRDefault="00A64B83" w:rsidP="0077692B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228D39" w14:textId="6290B658" w:rsidR="00114CC3" w:rsidRDefault="00114CC3" w:rsidP="0077692B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E7A905" w14:textId="77777777" w:rsidR="00A64B83" w:rsidRPr="002A0FC3" w:rsidRDefault="00A64B83" w:rsidP="0077692B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FC3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D4BFA9C" w14:textId="77777777" w:rsidR="00A64B83" w:rsidRPr="002A0FC3" w:rsidRDefault="00A64B83" w:rsidP="0077692B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A0BAF" w14:textId="622B1BC9" w:rsidR="00A64B83" w:rsidRDefault="00A64B83" w:rsidP="0077692B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C3">
        <w:rPr>
          <w:rFonts w:ascii="Times New Roman" w:eastAsia="Calibri" w:hAnsi="Times New Roman" w:cs="Times New Roman"/>
          <w:sz w:val="24"/>
          <w:szCs w:val="24"/>
        </w:rPr>
        <w:t>Financijski plan  Centra za kulturu Grada Novalje za 202</w:t>
      </w:r>
      <w:r w:rsidR="00F61947">
        <w:rPr>
          <w:rFonts w:ascii="Times New Roman" w:eastAsia="Calibri" w:hAnsi="Times New Roman" w:cs="Times New Roman"/>
          <w:sz w:val="24"/>
          <w:szCs w:val="24"/>
        </w:rPr>
        <w:t>3</w:t>
      </w:r>
      <w:r w:rsidRPr="002A0FC3">
        <w:rPr>
          <w:rFonts w:ascii="Times New Roman" w:eastAsia="Calibri" w:hAnsi="Times New Roman" w:cs="Times New Roman"/>
          <w:sz w:val="24"/>
          <w:szCs w:val="24"/>
        </w:rPr>
        <w:t xml:space="preserve">. godinu i projekcije za </w:t>
      </w:r>
      <w:r w:rsidR="00F61947" w:rsidRPr="00F61947">
        <w:rPr>
          <w:rFonts w:ascii="Times New Roman" w:eastAsia="Calibri" w:hAnsi="Times New Roman" w:cs="Times New Roman"/>
          <w:sz w:val="24"/>
          <w:szCs w:val="24"/>
        </w:rPr>
        <w:t xml:space="preserve">2024. </w:t>
      </w:r>
      <w:r w:rsidR="00F61947">
        <w:rPr>
          <w:rFonts w:ascii="Times New Roman" w:eastAsia="Calibri" w:hAnsi="Times New Roman" w:cs="Times New Roman"/>
          <w:sz w:val="24"/>
          <w:szCs w:val="24"/>
        </w:rPr>
        <w:t>i</w:t>
      </w:r>
      <w:r w:rsidR="00F61947" w:rsidRPr="00F61947">
        <w:rPr>
          <w:rFonts w:ascii="Times New Roman" w:eastAsia="Calibri" w:hAnsi="Times New Roman" w:cs="Times New Roman"/>
          <w:sz w:val="24"/>
          <w:szCs w:val="24"/>
        </w:rPr>
        <w:t xml:space="preserve"> 2025</w:t>
      </w:r>
      <w:r w:rsidRPr="002A0FC3">
        <w:rPr>
          <w:rFonts w:ascii="Times New Roman" w:eastAsia="Calibri" w:hAnsi="Times New Roman" w:cs="Times New Roman"/>
          <w:sz w:val="24"/>
          <w:szCs w:val="24"/>
        </w:rPr>
        <w:t>. godinu utvrđuje se kako slijedi:</w:t>
      </w:r>
      <w:r w:rsidRPr="002A0FC3">
        <w:rPr>
          <w:rFonts w:ascii="Times New Roman" w:eastAsia="Calibri" w:hAnsi="Times New Roman" w:cs="Times New Roman"/>
          <w:sz w:val="24"/>
          <w:szCs w:val="24"/>
        </w:rPr>
        <w:cr/>
      </w:r>
    </w:p>
    <w:p w14:paraId="606EA115" w14:textId="0F267FB1" w:rsidR="00114CC3" w:rsidRDefault="00114CC3" w:rsidP="0077692B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4640"/>
        <w:gridCol w:w="1240"/>
        <w:gridCol w:w="1240"/>
        <w:gridCol w:w="1240"/>
        <w:gridCol w:w="1240"/>
        <w:gridCol w:w="1240"/>
      </w:tblGrid>
      <w:tr w:rsidR="00114CC3" w:rsidRPr="00114CC3" w14:paraId="50301B07" w14:textId="77777777" w:rsidTr="0076051A">
        <w:trPr>
          <w:trHeight w:val="300"/>
        </w:trPr>
        <w:tc>
          <w:tcPr>
            <w:tcW w:w="10840" w:type="dxa"/>
            <w:gridSpan w:val="6"/>
            <w:shd w:val="clear" w:color="auto" w:fill="auto"/>
            <w:noWrap/>
            <w:vAlign w:val="center"/>
            <w:hideMark/>
          </w:tcPr>
          <w:p w14:paraId="19E70ED1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I. OPĆI DIO</w:t>
            </w:r>
          </w:p>
        </w:tc>
      </w:tr>
      <w:tr w:rsidR="00114CC3" w:rsidRPr="00114CC3" w14:paraId="0188D53E" w14:textId="77777777" w:rsidTr="0076051A">
        <w:trPr>
          <w:trHeight w:val="300"/>
        </w:trPr>
        <w:tc>
          <w:tcPr>
            <w:tcW w:w="4640" w:type="dxa"/>
            <w:shd w:val="clear" w:color="auto" w:fill="auto"/>
            <w:noWrap/>
            <w:vAlign w:val="center"/>
            <w:hideMark/>
          </w:tcPr>
          <w:p w14:paraId="6089B0BC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4E0A4B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EDAB99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DCE9F2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07A8D4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E4A487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5C45BF76" w14:textId="77777777" w:rsidTr="0076051A">
        <w:trPr>
          <w:trHeight w:val="300"/>
        </w:trPr>
        <w:tc>
          <w:tcPr>
            <w:tcW w:w="10840" w:type="dxa"/>
            <w:gridSpan w:val="6"/>
            <w:shd w:val="clear" w:color="auto" w:fill="auto"/>
            <w:noWrap/>
            <w:vAlign w:val="center"/>
            <w:hideMark/>
          </w:tcPr>
          <w:p w14:paraId="79696B49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A) SAŽETAK RAČUNA PRIHODA I RASHODA</w:t>
            </w:r>
          </w:p>
        </w:tc>
      </w:tr>
      <w:tr w:rsidR="00114CC3" w:rsidRPr="00114CC3" w14:paraId="6F0450FE" w14:textId="77777777" w:rsidTr="0076051A">
        <w:trPr>
          <w:trHeight w:val="255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7ACF057A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1223EF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F98987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1DC3B5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E9AB0E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5409AE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2B30F183" w14:textId="77777777" w:rsidTr="0076051A">
        <w:trPr>
          <w:trHeight w:val="555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3A418FC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95F4701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7733A177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2C6439A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B1C17AD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FC5328B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114CC3" w:rsidRPr="00114CC3" w14:paraId="70B9B6E9" w14:textId="77777777" w:rsidTr="0076051A">
        <w:trPr>
          <w:trHeight w:val="402"/>
        </w:trPr>
        <w:tc>
          <w:tcPr>
            <w:tcW w:w="4640" w:type="dxa"/>
            <w:shd w:val="clear" w:color="000000" w:fill="BFBFBF"/>
            <w:vAlign w:val="bottom"/>
            <w:hideMark/>
          </w:tcPr>
          <w:p w14:paraId="0FAE0177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217AE1AA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142.980,68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022FE96A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195.036,17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031A32E5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1F1F3531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0B48538B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</w:tr>
      <w:tr w:rsidR="00114CC3" w:rsidRPr="00114CC3" w14:paraId="5EC09916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1FAB0A6C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BB9BC9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142.980,68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5463F5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195.036,17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8B843F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5D4159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A0D2B8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</w:tr>
      <w:tr w:rsidR="00114CC3" w:rsidRPr="00114CC3" w14:paraId="256F5A24" w14:textId="77777777" w:rsidTr="0076051A">
        <w:trPr>
          <w:trHeight w:val="402"/>
        </w:trPr>
        <w:tc>
          <w:tcPr>
            <w:tcW w:w="4640" w:type="dxa"/>
            <w:shd w:val="clear" w:color="000000" w:fill="BFBFBF"/>
            <w:vAlign w:val="bottom"/>
            <w:hideMark/>
          </w:tcPr>
          <w:p w14:paraId="1DBDBC55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12EECC78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141.427,35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6E26C4EC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197.387,08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605D8DD0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00165CFA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74F99252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196.500,00</w:t>
            </w:r>
          </w:p>
        </w:tc>
      </w:tr>
      <w:tr w:rsidR="00114CC3" w:rsidRPr="00114CC3" w14:paraId="7AD83333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3BE1CC0E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5DF8AB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139.176,79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19B22F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195.396,24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D5646E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203.900,00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7AA202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A5FC99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188.500,00</w:t>
            </w:r>
          </w:p>
        </w:tc>
      </w:tr>
      <w:tr w:rsidR="00114CC3" w:rsidRPr="00114CC3" w14:paraId="2AA2E3BE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53311F84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92F73A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2.250,56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23319C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32D05C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705D71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BDBA5B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114CC3" w:rsidRPr="00114CC3" w14:paraId="10A45AF4" w14:textId="77777777" w:rsidTr="0076051A">
        <w:trPr>
          <w:trHeight w:val="402"/>
        </w:trPr>
        <w:tc>
          <w:tcPr>
            <w:tcW w:w="4640" w:type="dxa"/>
            <w:shd w:val="clear" w:color="000000" w:fill="DCE6F1"/>
            <w:vAlign w:val="bottom"/>
            <w:hideMark/>
          </w:tcPr>
          <w:p w14:paraId="4607A9B8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2F06CC70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3.803,89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32DDC14D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-360,07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004D6DEF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357F1DD3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68A803BD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114CC3" w:rsidRPr="00114CC3" w14:paraId="6E68A3D6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13AAF51D" w14:textId="77777777" w:rsid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B1F1DE4" w14:textId="77777777" w:rsidR="00625C63" w:rsidRDefault="00625C6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D368475" w14:textId="55884114" w:rsidR="00625C63" w:rsidRDefault="00625C6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7357401" w14:textId="77777777" w:rsidR="0032778C" w:rsidRDefault="0032778C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C420EB2" w14:textId="23CA9157" w:rsidR="00625C63" w:rsidRPr="00114CC3" w:rsidRDefault="00625C6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4D11F8" w14:textId="4A5C572C" w:rsid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3890BD9" w14:textId="4B986E01" w:rsidR="00DC086D" w:rsidRDefault="00DC086D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C104F7" w14:textId="54E84116" w:rsidR="00DC086D" w:rsidRDefault="00DC086D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D15BC29" w14:textId="77777777" w:rsidR="00DC086D" w:rsidRDefault="00DC086D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A08B316" w14:textId="77777777" w:rsidR="0023749A" w:rsidRDefault="0023749A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D9F52B" w14:textId="77777777" w:rsidR="0023749A" w:rsidRDefault="0023749A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D3A8426" w14:textId="1ACB2F15" w:rsidR="0023749A" w:rsidRPr="00114CC3" w:rsidRDefault="0023749A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7D18AC" w14:textId="77777777" w:rsid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2D8CB5" w14:textId="77777777" w:rsidR="0076051A" w:rsidRDefault="0076051A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EC9C91" w14:textId="24284D63" w:rsidR="0076051A" w:rsidRPr="00114CC3" w:rsidRDefault="0076051A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3F3CB2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084038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949017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34A44AFB" w14:textId="77777777" w:rsidTr="0076051A">
        <w:trPr>
          <w:trHeight w:val="402"/>
        </w:trPr>
        <w:tc>
          <w:tcPr>
            <w:tcW w:w="10840" w:type="dxa"/>
            <w:gridSpan w:val="6"/>
            <w:shd w:val="clear" w:color="auto" w:fill="auto"/>
            <w:vAlign w:val="center"/>
            <w:hideMark/>
          </w:tcPr>
          <w:p w14:paraId="3F622EA5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B) SAŽETAK RAČUNA FINANCIRANJA</w:t>
            </w:r>
          </w:p>
        </w:tc>
      </w:tr>
      <w:tr w:rsidR="00114CC3" w:rsidRPr="00114CC3" w14:paraId="7B2F8152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center"/>
            <w:hideMark/>
          </w:tcPr>
          <w:p w14:paraId="1DDD4D43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DE9C128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BA3EFC1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B3178E1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3F751AA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204BF66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2451E2CA" w14:textId="77777777" w:rsidTr="0076051A">
        <w:trPr>
          <w:trHeight w:val="600"/>
        </w:trPr>
        <w:tc>
          <w:tcPr>
            <w:tcW w:w="4640" w:type="dxa"/>
            <w:shd w:val="clear" w:color="auto" w:fill="auto"/>
            <w:vAlign w:val="center"/>
            <w:hideMark/>
          </w:tcPr>
          <w:p w14:paraId="68811BC0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C12836B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2D488494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212DA09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84374EB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EE9398F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114CC3" w:rsidRPr="00114CC3" w14:paraId="2141447E" w14:textId="77777777" w:rsidTr="0076051A">
        <w:trPr>
          <w:trHeight w:val="600"/>
        </w:trPr>
        <w:tc>
          <w:tcPr>
            <w:tcW w:w="4640" w:type="dxa"/>
            <w:shd w:val="clear" w:color="auto" w:fill="auto"/>
            <w:vAlign w:val="center"/>
            <w:hideMark/>
          </w:tcPr>
          <w:p w14:paraId="74762FEE" w14:textId="77777777" w:rsidR="00114CC3" w:rsidRPr="00114CC3" w:rsidRDefault="00114CC3" w:rsidP="0011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19A16A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524555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3AC863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265735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EC4C8B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14CC3" w:rsidRPr="00114CC3" w14:paraId="4C752075" w14:textId="77777777" w:rsidTr="0076051A">
        <w:trPr>
          <w:trHeight w:val="600"/>
        </w:trPr>
        <w:tc>
          <w:tcPr>
            <w:tcW w:w="4640" w:type="dxa"/>
            <w:shd w:val="clear" w:color="auto" w:fill="auto"/>
            <w:vAlign w:val="center"/>
            <w:hideMark/>
          </w:tcPr>
          <w:p w14:paraId="5FED6100" w14:textId="77777777" w:rsidR="00114CC3" w:rsidRPr="00114CC3" w:rsidRDefault="00114CC3" w:rsidP="0011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AF24ED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286F77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48FA21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B08BEB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F49E99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14CC3" w:rsidRPr="00114CC3" w14:paraId="10F95F92" w14:textId="77777777" w:rsidTr="0076051A">
        <w:trPr>
          <w:trHeight w:val="402"/>
        </w:trPr>
        <w:tc>
          <w:tcPr>
            <w:tcW w:w="4640" w:type="dxa"/>
            <w:shd w:val="clear" w:color="000000" w:fill="DCE6F1"/>
            <w:vAlign w:val="center"/>
            <w:hideMark/>
          </w:tcPr>
          <w:p w14:paraId="446B1048" w14:textId="77777777" w:rsidR="00114CC3" w:rsidRPr="00114CC3" w:rsidRDefault="00114CC3" w:rsidP="0011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5A5C6396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25654BA2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3A134D09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117F1B2E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54425D12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14CC3" w:rsidRPr="00114CC3" w14:paraId="4990FAE8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49D42A52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687429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3D4A13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4F7413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24C715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F643B9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5C3E3DB2" w14:textId="77777777" w:rsidTr="0076051A">
        <w:trPr>
          <w:trHeight w:val="402"/>
        </w:trPr>
        <w:tc>
          <w:tcPr>
            <w:tcW w:w="10840" w:type="dxa"/>
            <w:gridSpan w:val="6"/>
            <w:shd w:val="clear" w:color="auto" w:fill="auto"/>
            <w:vAlign w:val="center"/>
            <w:hideMark/>
          </w:tcPr>
          <w:p w14:paraId="59F662EE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C) PRENESENI VIŠAK ILI PRENESENI MANJAK I VIŠEGODIŠNJI PLAN URAVNOTEŽENJA</w:t>
            </w:r>
          </w:p>
        </w:tc>
      </w:tr>
      <w:tr w:rsidR="00114CC3" w:rsidRPr="00114CC3" w14:paraId="6C8D535F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5AD1AB75" w14:textId="77777777" w:rsidR="00114CC3" w:rsidRPr="00114CC3" w:rsidRDefault="00114CC3" w:rsidP="0011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AB8085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6E4011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9C862B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D41018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7A0E8F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2DF633FA" w14:textId="77777777" w:rsidTr="0076051A">
        <w:trPr>
          <w:trHeight w:val="600"/>
        </w:trPr>
        <w:tc>
          <w:tcPr>
            <w:tcW w:w="4640" w:type="dxa"/>
            <w:shd w:val="clear" w:color="000000" w:fill="DCE6F1"/>
            <w:vAlign w:val="bottom"/>
            <w:hideMark/>
          </w:tcPr>
          <w:p w14:paraId="04C45209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 / MANJAK IZ PRETHODNE(IH) GODINE KOJI ĆE SE RASPOREDITI / POKRITI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7A8BD3BF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3.368,35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6147343B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7.172,24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03ABA05E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6A33DCF6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DCE6F1"/>
            <w:noWrap/>
            <w:vAlign w:val="bottom"/>
            <w:hideMark/>
          </w:tcPr>
          <w:p w14:paraId="62B0A6A7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14CC3" w:rsidRPr="00114CC3" w14:paraId="11F46B9C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bottom"/>
            <w:hideMark/>
          </w:tcPr>
          <w:p w14:paraId="5934D975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873CF6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3A92F0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23FEC4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F18F86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1BFE38" w14:textId="77777777" w:rsidR="00114CC3" w:rsidRPr="00114CC3" w:rsidRDefault="00114CC3" w:rsidP="0011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4CC3" w:rsidRPr="00114CC3" w14:paraId="3A33F77C" w14:textId="77777777" w:rsidTr="0076051A">
        <w:trPr>
          <w:trHeight w:val="402"/>
        </w:trPr>
        <w:tc>
          <w:tcPr>
            <w:tcW w:w="4640" w:type="dxa"/>
            <w:shd w:val="clear" w:color="auto" w:fill="auto"/>
            <w:vAlign w:val="center"/>
            <w:hideMark/>
          </w:tcPr>
          <w:p w14:paraId="68D0FB2A" w14:textId="77777777" w:rsidR="00114CC3" w:rsidRPr="00114CC3" w:rsidRDefault="00114CC3" w:rsidP="00114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405CA4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7.172,24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2EC603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6.812,17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6F310A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B91F35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EEEE2D" w14:textId="77777777" w:rsidR="00114CC3" w:rsidRPr="00114CC3" w:rsidRDefault="00114CC3" w:rsidP="0011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1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318AC190" w14:textId="766DD5A1" w:rsidR="007012E1" w:rsidRPr="00114CC3" w:rsidRDefault="007012E1" w:rsidP="00F61947">
      <w:pPr>
        <w:tabs>
          <w:tab w:val="center" w:pos="6804"/>
        </w:tabs>
        <w:spacing w:before="120" w:after="0" w:line="240" w:lineRule="exact"/>
        <w:ind w:left="-142"/>
        <w:jc w:val="both"/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887"/>
        <w:gridCol w:w="3860"/>
        <w:gridCol w:w="1238"/>
        <w:gridCol w:w="1196"/>
        <w:gridCol w:w="1240"/>
        <w:gridCol w:w="1240"/>
        <w:gridCol w:w="1240"/>
      </w:tblGrid>
      <w:tr w:rsidR="002D3C8B" w:rsidRPr="002D3C8B" w14:paraId="0C99467A" w14:textId="77777777" w:rsidTr="0076051A">
        <w:trPr>
          <w:trHeight w:val="600"/>
        </w:trPr>
        <w:tc>
          <w:tcPr>
            <w:tcW w:w="7180" w:type="dxa"/>
            <w:gridSpan w:val="4"/>
            <w:shd w:val="clear" w:color="auto" w:fill="auto"/>
            <w:noWrap/>
            <w:vAlign w:val="bottom"/>
            <w:hideMark/>
          </w:tcPr>
          <w:p w14:paraId="71BFF9E2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A. RAČUN PRIHODA I RASHODA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E24D9B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C832E9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55FB5F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3C8B" w:rsidRPr="002D3C8B" w14:paraId="1CAEC8FF" w14:textId="77777777" w:rsidTr="00753544">
        <w:trPr>
          <w:trHeight w:val="582"/>
        </w:trPr>
        <w:tc>
          <w:tcPr>
            <w:tcW w:w="840" w:type="dxa"/>
            <w:shd w:val="clear" w:color="auto" w:fill="auto"/>
            <w:vAlign w:val="bottom"/>
            <w:hideMark/>
          </w:tcPr>
          <w:p w14:paraId="6F317D6D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58A5A6E6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66009966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4009C1B6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51592CEC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651D3059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2BD4C5A3" w14:textId="77777777" w:rsidR="002D3C8B" w:rsidRPr="002D3C8B" w:rsidRDefault="002D3C8B" w:rsidP="002D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2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2D3C8B" w:rsidRPr="002D3C8B" w14:paraId="2C3A07DE" w14:textId="77777777" w:rsidTr="0076051A">
        <w:trPr>
          <w:trHeight w:val="600"/>
        </w:trPr>
        <w:tc>
          <w:tcPr>
            <w:tcW w:w="840" w:type="dxa"/>
            <w:shd w:val="clear" w:color="000080" w:fill="0070C0"/>
            <w:vAlign w:val="center"/>
            <w:hideMark/>
          </w:tcPr>
          <w:p w14:paraId="78619CC0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0" w:type="dxa"/>
            <w:shd w:val="clear" w:color="000080" w:fill="0070C0"/>
            <w:vAlign w:val="center"/>
            <w:hideMark/>
          </w:tcPr>
          <w:p w14:paraId="53C761D8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23016B1F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142.980,68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08773AF7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195.036,17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611DB9C5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4C6CA291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7EA57302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196.500,00</w:t>
            </w:r>
          </w:p>
        </w:tc>
      </w:tr>
      <w:tr w:rsidR="002D3C8B" w:rsidRPr="002D3C8B" w14:paraId="42D8B13E" w14:textId="77777777" w:rsidTr="0076051A">
        <w:trPr>
          <w:trHeight w:val="495"/>
        </w:trPr>
        <w:tc>
          <w:tcPr>
            <w:tcW w:w="840" w:type="dxa"/>
            <w:shd w:val="clear" w:color="auto" w:fill="auto"/>
            <w:vAlign w:val="center"/>
            <w:hideMark/>
          </w:tcPr>
          <w:p w14:paraId="494C981B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A741017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99F262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F48400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78CB24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16076F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2801C5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2D3C8B" w:rsidRPr="002D3C8B" w14:paraId="41674207" w14:textId="77777777" w:rsidTr="0076051A">
        <w:trPr>
          <w:trHeight w:val="559"/>
        </w:trPr>
        <w:tc>
          <w:tcPr>
            <w:tcW w:w="840" w:type="dxa"/>
            <w:shd w:val="clear" w:color="auto" w:fill="auto"/>
            <w:vAlign w:val="center"/>
            <w:hideMark/>
          </w:tcPr>
          <w:p w14:paraId="0E1466BA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FB5A0D2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E77B6C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769DA1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89D03A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061763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BC1465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2D3C8B" w:rsidRPr="002D3C8B" w14:paraId="7CF70DE9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315CF07E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582E578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AA0250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131.074,11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27891C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177.184,95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C3CD0A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191.400,00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9DD89D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8BF305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</w:tr>
      <w:tr w:rsidR="002D3C8B" w:rsidRPr="002D3C8B" w14:paraId="0696690D" w14:textId="77777777" w:rsidTr="0076051A">
        <w:trPr>
          <w:trHeight w:val="559"/>
        </w:trPr>
        <w:tc>
          <w:tcPr>
            <w:tcW w:w="840" w:type="dxa"/>
            <w:shd w:val="clear" w:color="auto" w:fill="auto"/>
            <w:vAlign w:val="center"/>
            <w:hideMark/>
          </w:tcPr>
          <w:p w14:paraId="2CDD90AB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B03AEB0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51631D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9.915,72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542CD2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15.860,38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48539A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BBF038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FB73CD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</w:tr>
      <w:tr w:rsidR="002D3C8B" w:rsidRPr="002D3C8B" w14:paraId="2A45417C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5348C893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A4399BA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6D44BD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F31480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66467F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AB415E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774B6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2D3C8B" w:rsidRPr="002D3C8B" w14:paraId="22C8516B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3DEE03F2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F1A22D8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B7A0B1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131.074,11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9C999E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177.184,95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E0AC7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191.400,00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B05FF7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5E6152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</w:tr>
      <w:tr w:rsidR="002D3C8B" w:rsidRPr="002D3C8B" w14:paraId="35B2AE88" w14:textId="77777777" w:rsidTr="0076051A">
        <w:trPr>
          <w:trHeight w:val="600"/>
        </w:trPr>
        <w:tc>
          <w:tcPr>
            <w:tcW w:w="840" w:type="dxa"/>
            <w:shd w:val="clear" w:color="000080" w:fill="0070C0"/>
            <w:vAlign w:val="center"/>
            <w:hideMark/>
          </w:tcPr>
          <w:p w14:paraId="79E84C69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60" w:type="dxa"/>
            <w:shd w:val="clear" w:color="000080" w:fill="0070C0"/>
            <w:vAlign w:val="center"/>
            <w:hideMark/>
          </w:tcPr>
          <w:p w14:paraId="5FC8507A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22C44DBC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139.176,79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5FE6F0F9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195.396,24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39B76BD4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203.900,00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4CB08905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188.500,00</w:t>
            </w:r>
          </w:p>
        </w:tc>
        <w:tc>
          <w:tcPr>
            <w:tcW w:w="1240" w:type="dxa"/>
            <w:shd w:val="clear" w:color="000080" w:fill="0070C0"/>
            <w:vAlign w:val="center"/>
            <w:hideMark/>
          </w:tcPr>
          <w:p w14:paraId="2B8558F6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188.500,00</w:t>
            </w:r>
          </w:p>
        </w:tc>
      </w:tr>
      <w:tr w:rsidR="002D3C8B" w:rsidRPr="002D3C8B" w14:paraId="70689893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22DE7717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B8B8579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8C3DD0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2C19A6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E0BAEA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F7309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9CD372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2D3C8B" w:rsidRPr="002D3C8B" w14:paraId="30EBF22C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77B22946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8E65599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E891B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54.025,04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8E7EF7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91.275,19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A99F60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126.500,00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53F0F3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4F9AA1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111.100,00</w:t>
            </w:r>
          </w:p>
        </w:tc>
      </w:tr>
      <w:tr w:rsidR="002D3C8B" w:rsidRPr="002D3C8B" w14:paraId="1097D818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66B65A19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CAB624C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E6E90E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87AA36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999136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64BC47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97CCC8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</w:tr>
      <w:tr w:rsidR="002D3C8B" w:rsidRPr="002D3C8B" w14:paraId="657984BE" w14:textId="77777777" w:rsidTr="0076051A">
        <w:trPr>
          <w:trHeight w:val="600"/>
        </w:trPr>
        <w:tc>
          <w:tcPr>
            <w:tcW w:w="840" w:type="dxa"/>
            <w:shd w:val="clear" w:color="E1E1FF" w:fill="0070C0"/>
            <w:vAlign w:val="center"/>
            <w:hideMark/>
          </w:tcPr>
          <w:p w14:paraId="2C49D67B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860" w:type="dxa"/>
            <w:shd w:val="clear" w:color="E1E1FF" w:fill="0070C0"/>
            <w:vAlign w:val="center"/>
            <w:hideMark/>
          </w:tcPr>
          <w:p w14:paraId="27B5E448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shd w:val="clear" w:color="E1E1FF" w:fill="0070C0"/>
            <w:vAlign w:val="center"/>
            <w:hideMark/>
          </w:tcPr>
          <w:p w14:paraId="08036F75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E1E1FF" w:fill="0070C0"/>
            <w:vAlign w:val="center"/>
            <w:hideMark/>
          </w:tcPr>
          <w:p w14:paraId="06D7920E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E1E1FF" w:fill="0070C0"/>
            <w:vAlign w:val="center"/>
            <w:hideMark/>
          </w:tcPr>
          <w:p w14:paraId="170ADF8E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E1E1FF" w:fill="0070C0"/>
            <w:vAlign w:val="center"/>
            <w:hideMark/>
          </w:tcPr>
          <w:p w14:paraId="172F1478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E1E1FF" w:fill="0070C0"/>
            <w:vAlign w:val="center"/>
            <w:hideMark/>
          </w:tcPr>
          <w:p w14:paraId="0430F6D2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8.000,00</w:t>
            </w:r>
          </w:p>
        </w:tc>
      </w:tr>
      <w:tr w:rsidR="002D3C8B" w:rsidRPr="002D3C8B" w14:paraId="7F6DEA83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01E65E8B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DC5B516" w14:textId="77777777" w:rsidR="002D3C8B" w:rsidRPr="002D3C8B" w:rsidRDefault="002D3C8B" w:rsidP="002D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C10ED9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35CFF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F36507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776E79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D5E2E3" w14:textId="77777777" w:rsidR="002D3C8B" w:rsidRPr="002D3C8B" w:rsidRDefault="002D3C8B" w:rsidP="002D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</w:tbl>
    <w:p w14:paraId="66D31EA2" w14:textId="404D7427" w:rsidR="004C133B" w:rsidRDefault="004C133B" w:rsidP="0077692B">
      <w:pPr>
        <w:tabs>
          <w:tab w:val="center" w:pos="6804"/>
        </w:tabs>
        <w:spacing w:before="120" w:after="0" w:line="240" w:lineRule="exact"/>
        <w:jc w:val="both"/>
        <w:rPr>
          <w:lang w:val="en-GB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887"/>
        <w:gridCol w:w="3824"/>
        <w:gridCol w:w="1237"/>
        <w:gridCol w:w="1237"/>
        <w:gridCol w:w="1237"/>
        <w:gridCol w:w="1239"/>
        <w:gridCol w:w="1239"/>
      </w:tblGrid>
      <w:tr w:rsidR="0076051A" w:rsidRPr="0076051A" w14:paraId="0B37DDFC" w14:textId="77777777" w:rsidTr="00E740AB">
        <w:trPr>
          <w:trHeight w:val="582"/>
        </w:trPr>
        <w:tc>
          <w:tcPr>
            <w:tcW w:w="840" w:type="dxa"/>
            <w:shd w:val="clear" w:color="auto" w:fill="auto"/>
            <w:vAlign w:val="bottom"/>
            <w:hideMark/>
          </w:tcPr>
          <w:p w14:paraId="4205D940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756C523A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9B688A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065E83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647C0B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F76B2C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D72874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753544" w:rsidRPr="0076051A" w14:paraId="16A74921" w14:textId="77777777" w:rsidTr="00E740AB">
        <w:trPr>
          <w:trHeight w:val="405"/>
        </w:trPr>
        <w:tc>
          <w:tcPr>
            <w:tcW w:w="840" w:type="dxa"/>
            <w:shd w:val="clear" w:color="000080" w:fill="D0CECE" w:themeFill="background2" w:themeFillShade="E6"/>
            <w:vAlign w:val="center"/>
            <w:hideMark/>
          </w:tcPr>
          <w:p w14:paraId="794BB8F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60" w:type="dxa"/>
            <w:shd w:val="clear" w:color="000080" w:fill="D0CECE" w:themeFill="background2" w:themeFillShade="E6"/>
            <w:vAlign w:val="center"/>
            <w:hideMark/>
          </w:tcPr>
          <w:p w14:paraId="6904440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UKUPNO PRIHODI 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63B1DDD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142.980,68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399938A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195.036,17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461F68E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3E08915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69BD1A4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  <w:tr w:rsidR="0076051A" w:rsidRPr="0076051A" w14:paraId="73C0D77F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2AAD373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22B92E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B010B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142.980,68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7E4A6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195.036,17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F8DFB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ABD70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644BE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  <w:tr w:rsidR="0076051A" w:rsidRPr="0076051A" w14:paraId="2BFD66AC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481829A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202077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E625D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479F3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B424E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F9731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BFF3E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743CE4BB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3358A85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1.2.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6B3E822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8149BC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9A96B1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37D97C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435CD3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F0EC23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0BB18597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5F1FE1C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525754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10BA1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BF34D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5B9A1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341B3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05985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1317CB56" w14:textId="77777777" w:rsidTr="0076051A">
        <w:trPr>
          <w:trHeight w:val="360"/>
        </w:trPr>
        <w:tc>
          <w:tcPr>
            <w:tcW w:w="840" w:type="dxa"/>
            <w:shd w:val="clear" w:color="FEDE01" w:fill="FFFF00"/>
            <w:vAlign w:val="center"/>
            <w:hideMark/>
          </w:tcPr>
          <w:p w14:paraId="345EB8B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1.1.</w:t>
            </w:r>
          </w:p>
        </w:tc>
        <w:tc>
          <w:tcPr>
            <w:tcW w:w="3860" w:type="dxa"/>
            <w:shd w:val="clear" w:color="FEDE01" w:fill="FFFF00"/>
            <w:vAlign w:val="center"/>
            <w:hideMark/>
          </w:tcPr>
          <w:p w14:paraId="30E1FE0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FEDE01" w:fill="FFFF00"/>
            <w:vAlign w:val="center"/>
            <w:hideMark/>
          </w:tcPr>
          <w:p w14:paraId="68DC3F4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240" w:type="dxa"/>
            <w:shd w:val="clear" w:color="FEDE01" w:fill="FFFF00"/>
            <w:vAlign w:val="center"/>
            <w:hideMark/>
          </w:tcPr>
          <w:p w14:paraId="647502C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00"/>
            <w:vAlign w:val="center"/>
            <w:hideMark/>
          </w:tcPr>
          <w:p w14:paraId="77F860A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00"/>
            <w:vAlign w:val="center"/>
            <w:hideMark/>
          </w:tcPr>
          <w:p w14:paraId="0EA1217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00"/>
            <w:vAlign w:val="center"/>
            <w:hideMark/>
          </w:tcPr>
          <w:p w14:paraId="568DA5A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77E55894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12E05E6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92B68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70ADA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9.915,72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C2FFB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D8E8B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64C17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5FF92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1FBCB7D2" w14:textId="77777777" w:rsidTr="0076051A">
        <w:trPr>
          <w:trHeight w:val="36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34840DB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3.3.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490E16B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C8B4FE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784A1A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639D2D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359654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78F4E5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2F6006D3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25E4BBD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3063A89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006C0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3DA66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5B76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F9B92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417CD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55A5810D" w14:textId="77777777" w:rsidTr="0076051A">
        <w:trPr>
          <w:trHeight w:val="36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11F28CA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6.1.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210A4E1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361978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1FED61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868AF4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318751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C50750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767F1A87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4954B9D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2698EE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9CC13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131.074,11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AD076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177.184,95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023C5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191.400,00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D1660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4378D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</w:tr>
      <w:tr w:rsidR="0076051A" w:rsidRPr="0076051A" w14:paraId="684F9C72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0529B21F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1.3.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2BA2F32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556F93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131.074,11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4A4330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177.184,95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A45C7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191.400,00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1F4993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FA7ED8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</w:tr>
      <w:tr w:rsidR="0076051A" w:rsidRPr="0076051A" w14:paraId="652636A6" w14:textId="77777777" w:rsidTr="00E740AB">
        <w:trPr>
          <w:trHeight w:val="3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5131A3F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Izvor 3.4.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786B4F4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7CD6B3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3.368,35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E97637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3.279,97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0CFAC7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A17273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54863B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1FFD8861" w14:textId="77777777" w:rsidTr="00E740AB">
        <w:trPr>
          <w:trHeight w:val="360"/>
        </w:trPr>
        <w:tc>
          <w:tcPr>
            <w:tcW w:w="840" w:type="dxa"/>
            <w:shd w:val="clear" w:color="000080" w:fill="D0CECE" w:themeFill="background2" w:themeFillShade="E6"/>
            <w:vAlign w:val="center"/>
            <w:hideMark/>
          </w:tcPr>
          <w:p w14:paraId="060B6FF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60" w:type="dxa"/>
            <w:shd w:val="clear" w:color="000080" w:fill="D0CECE" w:themeFill="background2" w:themeFillShade="E6"/>
            <w:vAlign w:val="center"/>
            <w:hideMark/>
          </w:tcPr>
          <w:p w14:paraId="7FD36BF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6CE29C2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143.069,06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4C8D7CE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198.316,14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6AFC8F3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760E214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000080" w:fill="D0CECE" w:themeFill="background2" w:themeFillShade="E6"/>
            <w:vAlign w:val="center"/>
            <w:hideMark/>
          </w:tcPr>
          <w:p w14:paraId="171F1F3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  <w:tr w:rsidR="0076051A" w:rsidRPr="0076051A" w14:paraId="31F227DA" w14:textId="77777777" w:rsidTr="0076051A">
        <w:trPr>
          <w:trHeight w:val="499"/>
        </w:trPr>
        <w:tc>
          <w:tcPr>
            <w:tcW w:w="840" w:type="dxa"/>
            <w:shd w:val="clear" w:color="auto" w:fill="auto"/>
            <w:vAlign w:val="center"/>
            <w:hideMark/>
          </w:tcPr>
          <w:p w14:paraId="5C65AD5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3B7634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688CF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139.176,79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F5727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195.396,24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36289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203.900,00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C0C48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188.500,00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4089C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188.500,00</w:t>
            </w:r>
          </w:p>
        </w:tc>
      </w:tr>
      <w:tr w:rsidR="0076051A" w:rsidRPr="0076051A" w14:paraId="4A3104BC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31EFB58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412F18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C79AF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90929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40F0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D27D6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20BE4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76051A" w:rsidRPr="0076051A" w14:paraId="7CEF142D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558F70D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7AE8F26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5A8FEE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F481D3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C95A86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469BCE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780A2B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76051A" w:rsidRPr="0076051A" w14:paraId="526AC022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7AE61069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71074F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642C6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54.025,04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0945B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91.275,19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C52C1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126.500,00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3A472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C95FB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111.100,00</w:t>
            </w:r>
          </w:p>
        </w:tc>
      </w:tr>
      <w:tr w:rsidR="0076051A" w:rsidRPr="0076051A" w14:paraId="6B466B0A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6459B67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1.2.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60B9AC19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E0C36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584DA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4B073B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054CE0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07107D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7653D343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078557B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2182F5B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818B54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42.211,85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6EF828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70.144,00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D6EE95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2FB150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90.600,00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561DC7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90.600,00</w:t>
            </w:r>
          </w:p>
        </w:tc>
      </w:tr>
      <w:tr w:rsidR="0076051A" w:rsidRPr="0076051A" w14:paraId="5AE1B71D" w14:textId="77777777" w:rsidTr="0076051A">
        <w:trPr>
          <w:trHeight w:val="36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08DCB23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3.3.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15ADD20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85E4B0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7.101,54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4711D2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15.860,38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277C07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720C0D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E93103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</w:tr>
      <w:tr w:rsidR="0076051A" w:rsidRPr="0076051A" w14:paraId="5BDC26C6" w14:textId="77777777" w:rsidTr="0076051A">
        <w:trPr>
          <w:trHeight w:val="36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203AC90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Izvor 3.4.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0A3EBDD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4052EE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2.720,82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5E5394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3.279,97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5D3E93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DA7675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A34EFB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04708B46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27C8733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FF9C7E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777DA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1B5B9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964C8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01F31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D7875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</w:tr>
      <w:tr w:rsidR="0076051A" w:rsidRPr="0076051A" w14:paraId="1D9136CA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6C9BAE6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2B7EAB8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587AC5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377,33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0EC66D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831438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4F7951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91E618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</w:tr>
      <w:tr w:rsidR="0076051A" w:rsidRPr="0076051A" w14:paraId="73309DC4" w14:textId="77777777" w:rsidTr="0076051A">
        <w:trPr>
          <w:trHeight w:val="360"/>
        </w:trPr>
        <w:tc>
          <w:tcPr>
            <w:tcW w:w="840" w:type="dxa"/>
            <w:shd w:val="clear" w:color="auto" w:fill="auto"/>
            <w:vAlign w:val="center"/>
            <w:hideMark/>
          </w:tcPr>
          <w:p w14:paraId="66EFB1D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486190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B543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5BD6E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4FD92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4A44F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45BB5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76051A" w:rsidRPr="0076051A" w14:paraId="2037529B" w14:textId="77777777" w:rsidTr="0076051A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14:paraId="2B216C0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C39295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F3092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B2F94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11159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76400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836E9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76051A" w:rsidRPr="0076051A" w14:paraId="5F7596AB" w14:textId="77777777" w:rsidTr="0076051A">
        <w:trPr>
          <w:trHeight w:val="600"/>
        </w:trPr>
        <w:tc>
          <w:tcPr>
            <w:tcW w:w="840" w:type="dxa"/>
            <w:shd w:val="clear" w:color="FEDE01" w:fill="FFFF66"/>
            <w:vAlign w:val="center"/>
            <w:hideMark/>
          </w:tcPr>
          <w:p w14:paraId="0568C89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</w:t>
            </w:r>
          </w:p>
        </w:tc>
        <w:tc>
          <w:tcPr>
            <w:tcW w:w="3860" w:type="dxa"/>
            <w:shd w:val="clear" w:color="FEDE01" w:fill="FFFF66"/>
            <w:vAlign w:val="center"/>
            <w:hideMark/>
          </w:tcPr>
          <w:p w14:paraId="1FE34EB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E4FE63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A3F07F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F20AB7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35E412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1F56D7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</w:tbl>
    <w:p w14:paraId="5367C593" w14:textId="72484AFF" w:rsidR="00965404" w:rsidRDefault="00965404" w:rsidP="0077692B">
      <w:pPr>
        <w:tabs>
          <w:tab w:val="center" w:pos="6804"/>
        </w:tabs>
        <w:spacing w:before="120" w:after="0" w:line="240" w:lineRule="exact"/>
        <w:jc w:val="both"/>
        <w:rPr>
          <w:lang w:val="en-GB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4800"/>
        <w:gridCol w:w="1240"/>
        <w:gridCol w:w="1240"/>
        <w:gridCol w:w="1240"/>
        <w:gridCol w:w="1240"/>
        <w:gridCol w:w="1150"/>
      </w:tblGrid>
      <w:tr w:rsidR="0076051A" w:rsidRPr="0076051A" w14:paraId="60FF63F5" w14:textId="77777777" w:rsidTr="0076051A">
        <w:trPr>
          <w:trHeight w:val="600"/>
        </w:trPr>
        <w:tc>
          <w:tcPr>
            <w:tcW w:w="10910" w:type="dxa"/>
            <w:gridSpan w:val="6"/>
            <w:shd w:val="clear" w:color="auto" w:fill="auto"/>
            <w:vAlign w:val="bottom"/>
            <w:hideMark/>
          </w:tcPr>
          <w:p w14:paraId="56DC6AF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PREMA FUNKCIJSKOJ KLASIFIKACIJI</w:t>
            </w:r>
          </w:p>
        </w:tc>
      </w:tr>
      <w:tr w:rsidR="0076051A" w:rsidRPr="0076051A" w14:paraId="06762EC1" w14:textId="77777777" w:rsidTr="0076051A">
        <w:trPr>
          <w:trHeight w:val="6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40AAA7F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FB63A8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2B208F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2022.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8D09F4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C3C715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3B94AC4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76051A" w:rsidRPr="0076051A" w14:paraId="162044DE" w14:textId="77777777" w:rsidTr="0076051A">
        <w:trPr>
          <w:trHeight w:val="499"/>
        </w:trPr>
        <w:tc>
          <w:tcPr>
            <w:tcW w:w="4800" w:type="dxa"/>
            <w:shd w:val="clear" w:color="000000" w:fill="00B0F0"/>
            <w:vAlign w:val="bottom"/>
            <w:hideMark/>
          </w:tcPr>
          <w:p w14:paraId="7EEC44A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 Rekreacija, kultura i religija</w:t>
            </w:r>
          </w:p>
        </w:tc>
        <w:tc>
          <w:tcPr>
            <w:tcW w:w="1240" w:type="dxa"/>
            <w:shd w:val="clear" w:color="000000" w:fill="00B0F0"/>
            <w:vAlign w:val="center"/>
            <w:hideMark/>
          </w:tcPr>
          <w:p w14:paraId="4912B0C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143.069,06</w:t>
            </w:r>
          </w:p>
        </w:tc>
        <w:tc>
          <w:tcPr>
            <w:tcW w:w="1240" w:type="dxa"/>
            <w:shd w:val="clear" w:color="000000" w:fill="00B0F0"/>
            <w:vAlign w:val="center"/>
            <w:hideMark/>
          </w:tcPr>
          <w:p w14:paraId="6D13C02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198.316,14</w:t>
            </w:r>
          </w:p>
        </w:tc>
        <w:tc>
          <w:tcPr>
            <w:tcW w:w="1240" w:type="dxa"/>
            <w:shd w:val="clear" w:color="000000" w:fill="00B0F0"/>
            <w:vAlign w:val="center"/>
            <w:hideMark/>
          </w:tcPr>
          <w:p w14:paraId="29BF11B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00" w:fill="00B0F0"/>
            <w:vAlign w:val="center"/>
            <w:hideMark/>
          </w:tcPr>
          <w:p w14:paraId="2217CEB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150" w:type="dxa"/>
            <w:shd w:val="clear" w:color="000000" w:fill="00B0F0"/>
            <w:vAlign w:val="center"/>
            <w:hideMark/>
          </w:tcPr>
          <w:p w14:paraId="0662C4B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  <w:tr w:rsidR="0076051A" w:rsidRPr="0076051A" w14:paraId="5E2B9F15" w14:textId="77777777" w:rsidTr="0076051A">
        <w:trPr>
          <w:trHeight w:val="300"/>
        </w:trPr>
        <w:tc>
          <w:tcPr>
            <w:tcW w:w="4800" w:type="dxa"/>
            <w:shd w:val="clear" w:color="000000" w:fill="00FFFF"/>
            <w:vAlign w:val="bottom"/>
            <w:hideMark/>
          </w:tcPr>
          <w:p w14:paraId="6EFEC39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240" w:type="dxa"/>
            <w:shd w:val="clear" w:color="000000" w:fill="00FFFF"/>
            <w:vAlign w:val="center"/>
            <w:hideMark/>
          </w:tcPr>
          <w:p w14:paraId="3EA1D0D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143.069,06</w:t>
            </w:r>
          </w:p>
        </w:tc>
        <w:tc>
          <w:tcPr>
            <w:tcW w:w="1240" w:type="dxa"/>
            <w:shd w:val="clear" w:color="000000" w:fill="00FFFF"/>
            <w:vAlign w:val="center"/>
            <w:hideMark/>
          </w:tcPr>
          <w:p w14:paraId="60D4C9D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198.316,14</w:t>
            </w:r>
          </w:p>
        </w:tc>
        <w:tc>
          <w:tcPr>
            <w:tcW w:w="1240" w:type="dxa"/>
            <w:shd w:val="clear" w:color="000000" w:fill="00FFFF"/>
            <w:vAlign w:val="center"/>
            <w:hideMark/>
          </w:tcPr>
          <w:p w14:paraId="5E50878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00" w:fill="00FFFF"/>
            <w:vAlign w:val="center"/>
            <w:hideMark/>
          </w:tcPr>
          <w:p w14:paraId="526D713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150" w:type="dxa"/>
            <w:shd w:val="clear" w:color="000000" w:fill="00FFFF"/>
            <w:vAlign w:val="center"/>
            <w:hideMark/>
          </w:tcPr>
          <w:p w14:paraId="4B9CEC8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</w:tbl>
    <w:p w14:paraId="1419809D" w14:textId="77777777" w:rsidR="008D1C8A" w:rsidRDefault="008D1C8A" w:rsidP="0077692B">
      <w:pPr>
        <w:tabs>
          <w:tab w:val="center" w:pos="6804"/>
        </w:tabs>
        <w:spacing w:before="120" w:after="0" w:line="240" w:lineRule="exact"/>
        <w:jc w:val="both"/>
        <w:rPr>
          <w:lang w:val="en-GB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1020"/>
        <w:gridCol w:w="3720"/>
        <w:gridCol w:w="1240"/>
        <w:gridCol w:w="1240"/>
        <w:gridCol w:w="1240"/>
        <w:gridCol w:w="1240"/>
        <w:gridCol w:w="1240"/>
      </w:tblGrid>
      <w:tr w:rsidR="0076051A" w:rsidRPr="0076051A" w14:paraId="738AADE6" w14:textId="77777777" w:rsidTr="0076051A">
        <w:trPr>
          <w:trHeight w:val="480"/>
        </w:trPr>
        <w:tc>
          <w:tcPr>
            <w:tcW w:w="10940" w:type="dxa"/>
            <w:gridSpan w:val="7"/>
            <w:shd w:val="clear" w:color="auto" w:fill="auto"/>
            <w:noWrap/>
            <w:vAlign w:val="center"/>
            <w:hideMark/>
          </w:tcPr>
          <w:p w14:paraId="6FE306D9" w14:textId="77777777" w:rsidR="0076051A" w:rsidRPr="0076051A" w:rsidRDefault="0076051A" w:rsidP="0075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POSEBNI DIO</w:t>
            </w:r>
          </w:p>
        </w:tc>
      </w:tr>
      <w:tr w:rsidR="0076051A" w:rsidRPr="0076051A" w14:paraId="0CD97592" w14:textId="77777777" w:rsidTr="0076051A">
        <w:trPr>
          <w:trHeight w:val="600"/>
        </w:trPr>
        <w:tc>
          <w:tcPr>
            <w:tcW w:w="1020" w:type="dxa"/>
            <w:shd w:val="clear" w:color="auto" w:fill="auto"/>
            <w:vAlign w:val="bottom"/>
            <w:hideMark/>
          </w:tcPr>
          <w:p w14:paraId="2A3E4AEA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720" w:type="dxa"/>
            <w:shd w:val="clear" w:color="auto" w:fill="auto"/>
            <w:vAlign w:val="bottom"/>
            <w:hideMark/>
          </w:tcPr>
          <w:p w14:paraId="32CCBE50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/ IZDATKA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ADCB97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685976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3CFC93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B28538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AD8BD0" w14:textId="77777777" w:rsidR="0076051A" w:rsidRPr="0076051A" w:rsidRDefault="0076051A" w:rsidP="007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60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76051A" w:rsidRPr="0076051A" w14:paraId="36CF856F" w14:textId="77777777" w:rsidTr="00665FCE">
        <w:trPr>
          <w:trHeight w:val="492"/>
        </w:trPr>
        <w:tc>
          <w:tcPr>
            <w:tcW w:w="1020" w:type="dxa"/>
            <w:shd w:val="clear" w:color="000080" w:fill="FFFF00"/>
            <w:vAlign w:val="center"/>
            <w:hideMark/>
          </w:tcPr>
          <w:p w14:paraId="0D800EB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20" w:type="dxa"/>
            <w:shd w:val="clear" w:color="000080" w:fill="FFFF00"/>
            <w:vAlign w:val="center"/>
            <w:hideMark/>
          </w:tcPr>
          <w:p w14:paraId="04C0A66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240" w:type="dxa"/>
            <w:shd w:val="clear" w:color="000080" w:fill="FFFF00"/>
            <w:vAlign w:val="center"/>
            <w:hideMark/>
          </w:tcPr>
          <w:p w14:paraId="6DBC417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143.069,06</w:t>
            </w:r>
          </w:p>
        </w:tc>
        <w:tc>
          <w:tcPr>
            <w:tcW w:w="1240" w:type="dxa"/>
            <w:shd w:val="clear" w:color="000080" w:fill="FFFF00"/>
            <w:vAlign w:val="center"/>
            <w:hideMark/>
          </w:tcPr>
          <w:p w14:paraId="6A2844B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198.316,14</w:t>
            </w:r>
          </w:p>
        </w:tc>
        <w:tc>
          <w:tcPr>
            <w:tcW w:w="1240" w:type="dxa"/>
            <w:shd w:val="clear" w:color="000080" w:fill="FFFF00"/>
            <w:vAlign w:val="center"/>
            <w:hideMark/>
          </w:tcPr>
          <w:p w14:paraId="25E16CF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211.900,00</w:t>
            </w:r>
          </w:p>
        </w:tc>
        <w:tc>
          <w:tcPr>
            <w:tcW w:w="1240" w:type="dxa"/>
            <w:shd w:val="clear" w:color="000080" w:fill="FFFF00"/>
            <w:vAlign w:val="center"/>
            <w:hideMark/>
          </w:tcPr>
          <w:p w14:paraId="541DE79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000080" w:fill="FFFF00"/>
            <w:vAlign w:val="center"/>
            <w:hideMark/>
          </w:tcPr>
          <w:p w14:paraId="1A4A7DF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  <w:tr w:rsidR="0076051A" w:rsidRPr="0076051A" w14:paraId="7B17BFDD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92D050"/>
            <w:noWrap/>
            <w:vAlign w:val="bottom"/>
            <w:hideMark/>
          </w:tcPr>
          <w:p w14:paraId="523ED435" w14:textId="0F80BAB3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1000 Redovni </w:t>
            </w:r>
            <w:r w:rsidR="008327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rashodi</w:t>
            </w:r>
            <w:r w:rsidRPr="00760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poslovanja</w:t>
            </w:r>
          </w:p>
        </w:tc>
        <w:tc>
          <w:tcPr>
            <w:tcW w:w="1240" w:type="dxa"/>
            <w:shd w:val="clear" w:color="000000" w:fill="92D050"/>
            <w:noWrap/>
            <w:vAlign w:val="bottom"/>
            <w:hideMark/>
          </w:tcPr>
          <w:p w14:paraId="4F5FC9C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99.141,08</w:t>
            </w:r>
          </w:p>
        </w:tc>
        <w:tc>
          <w:tcPr>
            <w:tcW w:w="1240" w:type="dxa"/>
            <w:shd w:val="clear" w:color="000000" w:fill="92D050"/>
            <w:noWrap/>
            <w:vAlign w:val="bottom"/>
            <w:hideMark/>
          </w:tcPr>
          <w:p w14:paraId="28CC869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130.333,80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14:paraId="4953807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118.800,00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14:paraId="2374C8A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118.800,00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14:paraId="52434E1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118.800,00</w:t>
            </w:r>
          </w:p>
        </w:tc>
      </w:tr>
      <w:tr w:rsidR="0076051A" w:rsidRPr="0076051A" w14:paraId="3AC957E1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5928769F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 A100000 Rashodi za zaposlene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005B9CF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5A2469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4D7BD16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21E030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467523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76051A" w:rsidRPr="0076051A" w14:paraId="2E9E7282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593D153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76323C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160C33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82CFB3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0AEC46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BB15F3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76051A" w:rsidRPr="0076051A" w14:paraId="6AC84600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0F9BC18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55C9C9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CEFC49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55695A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5B6E5C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498F3A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76051A" w:rsidRPr="0076051A" w14:paraId="2839650E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032634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816E58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6FF38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84.774,42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DEAEE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103.656,51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E8AF7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A0DA2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DEB7A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76.900,00</w:t>
            </w:r>
          </w:p>
        </w:tc>
      </w:tr>
      <w:tr w:rsidR="0076051A" w:rsidRPr="0076051A" w14:paraId="3ECEB4A0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3CE6919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 A100001 Materijalni i financijski rashodi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46B4C7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12.116,10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360E3B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24.686,44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470DD58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33.900,00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8C660C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33.900,00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D7BBB5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33.900,00</w:t>
            </w:r>
          </w:p>
        </w:tc>
      </w:tr>
      <w:tr w:rsidR="0076051A" w:rsidRPr="0076051A" w14:paraId="178E8785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1AF424A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32E31C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12.116,10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E38210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24.686,44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A5777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33.900,00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881532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33.900,00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745FBAC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33.900,00</w:t>
            </w:r>
          </w:p>
        </w:tc>
      </w:tr>
      <w:tr w:rsidR="0076051A" w:rsidRPr="0076051A" w14:paraId="51670AA0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51F1B79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11CA6C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10.458,39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337A78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22.695,60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92250C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481329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B7DBA7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31.200,00</w:t>
            </w:r>
          </w:p>
        </w:tc>
      </w:tr>
      <w:tr w:rsidR="0076051A" w:rsidRPr="0076051A" w14:paraId="1AB44840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90F734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0C5DB0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1A2E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10.081,06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82F9D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22.231,07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B888D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66C67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D7E68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30.700,00</w:t>
            </w:r>
          </w:p>
        </w:tc>
      </w:tr>
      <w:tr w:rsidR="0076051A" w:rsidRPr="0076051A" w14:paraId="587EA0C5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1448C5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DC92F0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1D698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377,33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65EE9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7E86E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09E4F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A0E50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</w:tr>
      <w:tr w:rsidR="0076051A" w:rsidRPr="0076051A" w14:paraId="11A60D2D" w14:textId="77777777" w:rsidTr="0076051A">
        <w:trPr>
          <w:trHeight w:val="300"/>
        </w:trPr>
        <w:tc>
          <w:tcPr>
            <w:tcW w:w="4740" w:type="dxa"/>
            <w:gridSpan w:val="2"/>
            <w:shd w:val="clear" w:color="FEDE01" w:fill="FFFF66"/>
            <w:vAlign w:val="center"/>
            <w:hideMark/>
          </w:tcPr>
          <w:p w14:paraId="0CEA890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3.3. 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C9679E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1.657,71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3CF4F8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32B129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674D9D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BD5BC5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</w:tr>
      <w:tr w:rsidR="0076051A" w:rsidRPr="0076051A" w14:paraId="444DFD12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A542F19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A9F8AF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A2874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1.657,71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2DC56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FBDDB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7647C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AD101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</w:tr>
      <w:tr w:rsidR="0076051A" w:rsidRPr="0076051A" w14:paraId="391EB674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7EF26B69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 K100001 Nabava dugotrajne imovine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50FA4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417C7E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0F5B9FF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4914741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0B55F8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76051A" w:rsidRPr="0076051A" w14:paraId="3E4CF992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6A4A560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0D26AB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635495B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F017AC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6CF2B0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4B3BC5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76051A" w:rsidRPr="0076051A" w14:paraId="71E2940B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2A0F371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4C08FF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A60F70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4F2067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3EEAFD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6DB9B5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76051A" w:rsidRPr="0076051A" w14:paraId="68FE0D82" w14:textId="77777777" w:rsidTr="0076051A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C56627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387C3F7" w14:textId="77777777" w:rsid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  <w:p w14:paraId="390CE585" w14:textId="3167BB43" w:rsidR="008D1C8A" w:rsidRPr="0076051A" w:rsidRDefault="008D1C8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CDFB2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2.250,56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29E1B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C4E05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DECED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B2875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76051A" w:rsidRPr="0076051A" w14:paraId="6603EFB3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92D050"/>
            <w:noWrap/>
            <w:vAlign w:val="bottom"/>
            <w:hideMark/>
          </w:tcPr>
          <w:p w14:paraId="7559216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Program 1001 Manifestacije u kulturi</w:t>
            </w:r>
          </w:p>
        </w:tc>
        <w:tc>
          <w:tcPr>
            <w:tcW w:w="1240" w:type="dxa"/>
            <w:shd w:val="clear" w:color="C1C1FF" w:fill="92D050"/>
            <w:vAlign w:val="center"/>
            <w:hideMark/>
          </w:tcPr>
          <w:p w14:paraId="7763127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43.927,98</w:t>
            </w:r>
          </w:p>
        </w:tc>
        <w:tc>
          <w:tcPr>
            <w:tcW w:w="1240" w:type="dxa"/>
            <w:shd w:val="clear" w:color="C1C1FF" w:fill="92D050"/>
            <w:vAlign w:val="center"/>
            <w:hideMark/>
          </w:tcPr>
          <w:p w14:paraId="2EC8DD0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67.982,34</w:t>
            </w:r>
          </w:p>
        </w:tc>
        <w:tc>
          <w:tcPr>
            <w:tcW w:w="1240" w:type="dxa"/>
            <w:shd w:val="clear" w:color="C1C1FF" w:fill="92D050"/>
            <w:vAlign w:val="center"/>
            <w:hideMark/>
          </w:tcPr>
          <w:p w14:paraId="6AD39E5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93.100,00</w:t>
            </w:r>
          </w:p>
        </w:tc>
        <w:tc>
          <w:tcPr>
            <w:tcW w:w="1240" w:type="dxa"/>
            <w:shd w:val="clear" w:color="C1C1FF" w:fill="92D050"/>
            <w:vAlign w:val="center"/>
            <w:hideMark/>
          </w:tcPr>
          <w:p w14:paraId="536D8EA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77.700,00</w:t>
            </w:r>
          </w:p>
        </w:tc>
        <w:tc>
          <w:tcPr>
            <w:tcW w:w="1240" w:type="dxa"/>
            <w:shd w:val="clear" w:color="C1C1FF" w:fill="92D050"/>
            <w:vAlign w:val="center"/>
            <w:hideMark/>
          </w:tcPr>
          <w:p w14:paraId="2D064EA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77.700,00</w:t>
            </w:r>
          </w:p>
        </w:tc>
      </w:tr>
      <w:tr w:rsidR="0076051A" w:rsidRPr="0076051A" w14:paraId="5FCA4384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400F851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A100001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Novaljske</w:t>
            </w:r>
            <w:proofErr w:type="spellEnd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maškare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E72704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273,59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749CC8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538192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428E8E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07C68B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76051A" w:rsidRPr="0076051A" w14:paraId="0F0916E8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6D8D15A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88403A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43.927,98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B8C033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67.982,34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5652D8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93.100,00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58F686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9A44C1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77.700,00</w:t>
            </w:r>
          </w:p>
        </w:tc>
      </w:tr>
      <w:tr w:rsidR="0076051A" w:rsidRPr="0076051A" w14:paraId="30A45896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6AC08D5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7FBDC6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273,59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44387C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DBBC84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7FE815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9B3C54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76051A" w:rsidRPr="0076051A" w14:paraId="140CA2D8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BE74EE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3C9E62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8F4CE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273,59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85C82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C6DA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E6EE8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5911C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76051A" w:rsidRPr="0076051A" w14:paraId="7AC0E030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43CFE2E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A100003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Antonja</w:t>
            </w:r>
            <w:proofErr w:type="spellEnd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-dječji festival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193FA43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3.251,71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98C6B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AF5FEC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A3C819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E457C5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</w:tr>
      <w:tr w:rsidR="0076051A" w:rsidRPr="0076051A" w14:paraId="7DB69497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54657A9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41BBA2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3.251,71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6C1743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6931F3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522642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368920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</w:tr>
      <w:tr w:rsidR="0076051A" w:rsidRPr="0076051A" w14:paraId="1B83FB2B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606F6FB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E1CEFD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3.251,71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72994F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145D39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ED29F8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13F7BF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</w:tr>
      <w:tr w:rsidR="0076051A" w:rsidRPr="0076051A" w14:paraId="3EC329B6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1474FD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7CE3C2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E575B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3.251,71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E28C8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36121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60467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7CC5F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</w:tr>
      <w:tr w:rsidR="0076051A" w:rsidRPr="0076051A" w14:paraId="04D468ED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6023FF8F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A1000005 Novaljski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trijatar</w:t>
            </w:r>
            <w:proofErr w:type="spellEnd"/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01005F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11.808,31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1C28A1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18.315,75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F392DC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19.400,00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4F9E5B2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19.400,00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091BA6A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19.400,00</w:t>
            </w:r>
          </w:p>
        </w:tc>
      </w:tr>
      <w:tr w:rsidR="0076051A" w:rsidRPr="0076051A" w14:paraId="47DBB1A1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63C9F7E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639494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11.808,31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6EBC8D7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18.315,75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28B1CC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19.400,00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DDC4B3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19.400,00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73E9B6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19.400,00</w:t>
            </w:r>
          </w:p>
        </w:tc>
      </w:tr>
      <w:tr w:rsidR="0076051A" w:rsidRPr="0076051A" w14:paraId="09FE5FCF" w14:textId="77777777" w:rsidTr="0076051A">
        <w:trPr>
          <w:trHeight w:val="600"/>
        </w:trPr>
        <w:tc>
          <w:tcPr>
            <w:tcW w:w="4740" w:type="dxa"/>
            <w:gridSpan w:val="2"/>
            <w:shd w:val="clear" w:color="FEDE01" w:fill="FFFF66"/>
            <w:vAlign w:val="center"/>
            <w:hideMark/>
          </w:tcPr>
          <w:p w14:paraId="523A3BB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1.2. Opći prihodi i primici proračunskih korisnika (država)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F11A73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34974C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411B0D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5B8F01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2DF424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304A67D2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EAE3CA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D598BD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56815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AD808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29DB9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D93FE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75BFC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76051A" w:rsidRPr="0076051A" w14:paraId="41088FE8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317D9DCF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B1BE2B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7.472,56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7D5827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12.011,41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4FBC07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914556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C1D09A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</w:tr>
      <w:tr w:rsidR="0076051A" w:rsidRPr="0076051A" w14:paraId="5A63FF57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085864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D7C56B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16671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7.472,56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7CE74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12.011,41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C281B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F61B6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86D9F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12.200,00</w:t>
            </w:r>
          </w:p>
        </w:tc>
      </w:tr>
      <w:tr w:rsidR="0076051A" w:rsidRPr="0076051A" w14:paraId="601B25C8" w14:textId="77777777" w:rsidTr="0076051A">
        <w:trPr>
          <w:trHeight w:val="300"/>
        </w:trPr>
        <w:tc>
          <w:tcPr>
            <w:tcW w:w="1020" w:type="dxa"/>
            <w:shd w:val="clear" w:color="FEDE01" w:fill="FFFF66"/>
            <w:vAlign w:val="center"/>
            <w:hideMark/>
          </w:tcPr>
          <w:p w14:paraId="4947920F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FEDE01" w:fill="FFFF66"/>
            <w:vAlign w:val="center"/>
            <w:hideMark/>
          </w:tcPr>
          <w:p w14:paraId="59BB210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AEF636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2.344,90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CC67B4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4.313,49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573560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4B886E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61C8B5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</w:tr>
      <w:tr w:rsidR="0076051A" w:rsidRPr="0076051A" w14:paraId="49FDE06D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C854FF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1585B5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B4F87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2.344,90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ABC6D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4.313,49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F7098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3481F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69B97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</w:tr>
      <w:tr w:rsidR="0076051A" w:rsidRPr="0076051A" w14:paraId="674B75E4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2B97A4A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A100006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Crnkovićev</w:t>
            </w:r>
            <w:proofErr w:type="spellEnd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dvor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39408C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1120EAD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6DF322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B948E9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D2DF63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76051A" w:rsidRPr="0076051A" w14:paraId="728C528E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54F6AAD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60482A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614E8E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B37D48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7E0835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B1AE9E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76051A" w:rsidRPr="0076051A" w14:paraId="7545661B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0C47F34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F4D58B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5504CF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4A5E20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ADCB36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FDC661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76051A" w:rsidRPr="0076051A" w14:paraId="41EDC815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26B0D6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FEECC9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2A927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41F47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4D32A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9D294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4659B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76051A" w:rsidRPr="0076051A" w14:paraId="01109A79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5A21A35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 A100008 Novaljsko kulturno ljeto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7845F6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1.298,52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0C4BE21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7.034,31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62E05C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EA10A5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4317BF3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10.600,00</w:t>
            </w:r>
          </w:p>
        </w:tc>
      </w:tr>
      <w:tr w:rsidR="0076051A" w:rsidRPr="0076051A" w14:paraId="5EEFC940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7502CB7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744F80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1.298,52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7BEB77A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7.034,31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35A6FC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F7FEA6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95076F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10.600,00</w:t>
            </w:r>
          </w:p>
        </w:tc>
      </w:tr>
      <w:tr w:rsidR="0076051A" w:rsidRPr="0076051A" w14:paraId="5C8B1D24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300883F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1BAEA1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1.298,52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AB3C5B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DB4779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25.600,00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F5B9BB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10.200,00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87285F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10.200,00</w:t>
            </w:r>
          </w:p>
        </w:tc>
      </w:tr>
      <w:tr w:rsidR="0076051A" w:rsidRPr="0076051A" w14:paraId="65790774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FE9CD0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76ACB4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0423F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1.298,52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E408F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947A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25.600,00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7E633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B088B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10.200,00</w:t>
            </w:r>
          </w:p>
        </w:tc>
      </w:tr>
      <w:tr w:rsidR="0076051A" w:rsidRPr="0076051A" w14:paraId="13D20C0C" w14:textId="77777777" w:rsidTr="0076051A">
        <w:trPr>
          <w:trHeight w:val="300"/>
        </w:trPr>
        <w:tc>
          <w:tcPr>
            <w:tcW w:w="1020" w:type="dxa"/>
            <w:shd w:val="clear" w:color="FEDE01" w:fill="FFFF66"/>
            <w:vAlign w:val="center"/>
            <w:hideMark/>
          </w:tcPr>
          <w:p w14:paraId="6F1FD17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FEDE01" w:fill="FFFF66"/>
            <w:vAlign w:val="center"/>
            <w:hideMark/>
          </w:tcPr>
          <w:p w14:paraId="32B3CAC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675FFC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7E2D2A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3B75A0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C06B6A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89B2B1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</w:tr>
      <w:tr w:rsidR="0076051A" w:rsidRPr="0076051A" w14:paraId="5C2B4D7F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C24DC4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D23B1A4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62A13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097F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63EE9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C6338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B4E11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</w:tr>
      <w:tr w:rsidR="0076051A" w:rsidRPr="0076051A" w14:paraId="224C9857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0448F8C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A100009 Van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štajuna</w:t>
            </w:r>
            <w:proofErr w:type="spellEnd"/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E7D870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19.718,31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0B1ADA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12.039,68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B5F834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0A3B5F8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2CCB51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</w:tr>
      <w:tr w:rsidR="0076051A" w:rsidRPr="0076051A" w14:paraId="4736BD73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6F7CF8A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85CF21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19.718,31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0C0564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12.039,68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DBA367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BC90D5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B11715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</w:tr>
      <w:tr w:rsidR="0076051A" w:rsidRPr="0076051A" w14:paraId="0918325F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1A0EB54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14C353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13.898,57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3A3289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3.185,35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5593B5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B46569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473C9F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</w:tr>
      <w:tr w:rsidR="0076051A" w:rsidRPr="0076051A" w14:paraId="1316F7C8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05122F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3B7C11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76606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13.898,57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5D0C4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3.185,35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AC2CB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3B980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435B6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</w:tr>
      <w:tr w:rsidR="0076051A" w:rsidRPr="0076051A" w14:paraId="2A7A33BB" w14:textId="77777777" w:rsidTr="0076051A">
        <w:trPr>
          <w:trHeight w:val="300"/>
        </w:trPr>
        <w:tc>
          <w:tcPr>
            <w:tcW w:w="1020" w:type="dxa"/>
            <w:shd w:val="clear" w:color="FEDE01" w:fill="FFFF66"/>
            <w:vAlign w:val="center"/>
            <w:hideMark/>
          </w:tcPr>
          <w:p w14:paraId="732C7A5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FEDE01" w:fill="FFFF66"/>
            <w:vAlign w:val="center"/>
            <w:hideMark/>
          </w:tcPr>
          <w:p w14:paraId="0C5D33E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E9D84B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3.098,92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BF9C2E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5.574,36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7B761D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131AFA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A2D64A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</w:tr>
      <w:tr w:rsidR="0076051A" w:rsidRPr="0076051A" w14:paraId="756E3D05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D1F4C1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4B739A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2B2B4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3.098,92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27654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5.574,36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6560F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46779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67BA9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</w:tr>
      <w:tr w:rsidR="0076051A" w:rsidRPr="0076051A" w14:paraId="77FCAC1F" w14:textId="77777777" w:rsidTr="0076051A">
        <w:trPr>
          <w:trHeight w:val="300"/>
        </w:trPr>
        <w:tc>
          <w:tcPr>
            <w:tcW w:w="1020" w:type="dxa"/>
            <w:shd w:val="clear" w:color="FEDE01" w:fill="FFFF66"/>
            <w:vAlign w:val="center"/>
            <w:hideMark/>
          </w:tcPr>
          <w:p w14:paraId="2127E6E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3720" w:type="dxa"/>
            <w:shd w:val="clear" w:color="FEDE01" w:fill="FFFF66"/>
            <w:vAlign w:val="center"/>
            <w:hideMark/>
          </w:tcPr>
          <w:p w14:paraId="12D2BA3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93D7DB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2.720,82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70D54E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3.279,97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57F50A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045E0A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3C7185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414B80CD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364132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13F9C9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67AD3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2.720,82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6C043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3.279,97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E9D25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38690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229F7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149F1AED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08990EB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AKTIVNOST A100010 Novaljski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raspivani</w:t>
            </w:r>
            <w:proofErr w:type="spellEnd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Božić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2D65EF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3.944,99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50522F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11A0D8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F84F02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9FE877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</w:tr>
      <w:tr w:rsidR="0076051A" w:rsidRPr="0076051A" w14:paraId="7A674635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36D8A8E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0D45F3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3.944,99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E567F4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75D91A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BA9526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9CA8BF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</w:tr>
      <w:tr w:rsidR="0076051A" w:rsidRPr="0076051A" w14:paraId="47FCACF6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66FD5F28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1385DC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3.944,99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A72190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637A9F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08042F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3950C1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</w:tr>
      <w:tr w:rsidR="0076051A" w:rsidRPr="0076051A" w14:paraId="176655A5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384297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0379AB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381CB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3.944,99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B1E94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4F120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724F4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59643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3.900,00</w:t>
            </w:r>
          </w:p>
        </w:tc>
      </w:tr>
      <w:tr w:rsidR="0076051A" w:rsidRPr="0076051A" w14:paraId="217CE265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4BF04F3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A100015 Art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Sea</w:t>
            </w:r>
            <w:proofErr w:type="spellEnd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Jazz &amp; Blues Festival 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D1CCF1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542AAA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2.322,65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99ACDE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2DAA21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88A020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</w:tr>
      <w:tr w:rsidR="0076051A" w:rsidRPr="0076051A" w14:paraId="4299ACD9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4F060F5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6873D7F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7D4EF02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2.322,65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585FD8C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700CA84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0A199E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</w:tr>
      <w:tr w:rsidR="0076051A" w:rsidRPr="0076051A" w14:paraId="7F22881D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1C88E5B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AE0572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B7C07D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2.322,65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045EEC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5E5B45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2845217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</w:tr>
      <w:tr w:rsidR="0076051A" w:rsidRPr="0076051A" w14:paraId="428484BB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ACCAC6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8FFE761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5C51F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C1A03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2.322,65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2C20E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F6AC8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45D83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</w:tr>
      <w:tr w:rsidR="0076051A" w:rsidRPr="0076051A" w14:paraId="50EBC027" w14:textId="77777777" w:rsidTr="0076051A">
        <w:trPr>
          <w:trHeight w:val="300"/>
        </w:trPr>
        <w:tc>
          <w:tcPr>
            <w:tcW w:w="1020" w:type="dxa"/>
            <w:shd w:val="clear" w:color="FEDE01" w:fill="FFFF66"/>
            <w:vAlign w:val="center"/>
            <w:hideMark/>
          </w:tcPr>
          <w:p w14:paraId="70E4D02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720" w:type="dxa"/>
            <w:shd w:val="clear" w:color="FEDE01" w:fill="FFFF66"/>
            <w:vAlign w:val="center"/>
            <w:hideMark/>
          </w:tcPr>
          <w:p w14:paraId="15132AD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B5E26B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600C47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67E4F6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6B9803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5783DE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6BAD1857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F376DF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C824F63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2C345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E11AB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C9C28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399BA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15215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6051A" w:rsidRPr="0076051A" w14:paraId="2D561749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6A8BA69B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 A100016 Kino Novalja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0A8382D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23E651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3.583,52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EB9030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7AB66ED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43C6667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</w:tr>
      <w:tr w:rsidR="0076051A" w:rsidRPr="0076051A" w14:paraId="780A854C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5AC81180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8544E5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654F311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3.583,52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2A1AD0A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61C3E20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32C2D8F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</w:tr>
      <w:tr w:rsidR="0076051A" w:rsidRPr="0076051A" w14:paraId="2CBF327D" w14:textId="77777777" w:rsidTr="0076051A">
        <w:trPr>
          <w:trHeight w:val="300"/>
        </w:trPr>
        <w:tc>
          <w:tcPr>
            <w:tcW w:w="1020" w:type="dxa"/>
            <w:shd w:val="clear" w:color="FEDE01" w:fill="FFFF66"/>
            <w:vAlign w:val="center"/>
            <w:hideMark/>
          </w:tcPr>
          <w:p w14:paraId="46A8A15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FEDE01" w:fill="FFFF66"/>
            <w:vAlign w:val="center"/>
            <w:hideMark/>
          </w:tcPr>
          <w:p w14:paraId="4E4202EF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5577687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0F038D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3.583,52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AC130C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078FD4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1C98CB6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</w:tr>
      <w:tr w:rsidR="0076051A" w:rsidRPr="0076051A" w14:paraId="736CA8B9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E00AE9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B37A8A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4D226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2D6AD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3.583,52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686E0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51FE0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8B133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4.300,00</w:t>
            </w:r>
          </w:p>
        </w:tc>
      </w:tr>
      <w:tr w:rsidR="0076051A" w:rsidRPr="0076051A" w14:paraId="58B88533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2A91C4B5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 A100017 Dani kulture u Novalji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534253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C84006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F0F3D7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6B5C8D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6E7767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</w:tr>
      <w:tr w:rsidR="0076051A" w:rsidRPr="0076051A" w14:paraId="363140D4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39DAEACA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E6E2B7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038727AA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730962A5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A1A557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6F4E9ED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</w:tr>
      <w:tr w:rsidR="0076051A" w:rsidRPr="0076051A" w14:paraId="14D5350E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1A90D5DE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16958C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17E92F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FD8158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4FBF6836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D0DC89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</w:tr>
      <w:tr w:rsidR="0076051A" w:rsidRPr="0076051A" w14:paraId="52C68A5B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26118A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1FB8BD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30BAC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795D8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04B3BE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705B5C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6DC26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12.700,00</w:t>
            </w:r>
          </w:p>
        </w:tc>
      </w:tr>
      <w:tr w:rsidR="0076051A" w:rsidRPr="0076051A" w14:paraId="0CDFC0F2" w14:textId="77777777" w:rsidTr="0076051A">
        <w:trPr>
          <w:trHeight w:val="300"/>
        </w:trPr>
        <w:tc>
          <w:tcPr>
            <w:tcW w:w="4740" w:type="dxa"/>
            <w:gridSpan w:val="2"/>
            <w:shd w:val="clear" w:color="C1C1FF" w:fill="C1C1FF"/>
            <w:vAlign w:val="center"/>
            <w:hideMark/>
          </w:tcPr>
          <w:p w14:paraId="25B6A8B7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AKTIVNOST A100018 Novaljski </w:t>
            </w:r>
            <w:proofErr w:type="spellStart"/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kularin</w:t>
            </w:r>
            <w:proofErr w:type="spellEnd"/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6B733E4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3F294D2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E8110A8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2868C7D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C1C1FF" w:fill="C1C1FF"/>
            <w:vAlign w:val="center"/>
            <w:hideMark/>
          </w:tcPr>
          <w:p w14:paraId="56C634AD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</w:tr>
      <w:tr w:rsidR="0076051A" w:rsidRPr="0076051A" w14:paraId="1869AA9E" w14:textId="77777777" w:rsidTr="0076051A">
        <w:trPr>
          <w:trHeight w:val="600"/>
        </w:trPr>
        <w:tc>
          <w:tcPr>
            <w:tcW w:w="4740" w:type="dxa"/>
            <w:gridSpan w:val="2"/>
            <w:shd w:val="clear" w:color="000000" w:fill="F5C0B1"/>
            <w:vAlign w:val="bottom"/>
            <w:hideMark/>
          </w:tcPr>
          <w:p w14:paraId="7EF9AD32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Rekreacija, kultura i religija - Službe kulture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4B765A9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67E1D6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7F3B14B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1896ACF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000000" w:fill="F5C0B1"/>
            <w:vAlign w:val="center"/>
            <w:hideMark/>
          </w:tcPr>
          <w:p w14:paraId="677541C9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</w:tr>
      <w:tr w:rsidR="0076051A" w:rsidRPr="0076051A" w14:paraId="51D15806" w14:textId="77777777" w:rsidTr="0076051A">
        <w:trPr>
          <w:trHeight w:val="300"/>
        </w:trPr>
        <w:tc>
          <w:tcPr>
            <w:tcW w:w="4740" w:type="dxa"/>
            <w:gridSpan w:val="2"/>
            <w:shd w:val="clear" w:color="000000" w:fill="FFFF66"/>
            <w:hideMark/>
          </w:tcPr>
          <w:p w14:paraId="28C326C6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 1.3. Opći prihodi i primici proračunskih korisnika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61B33652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337D110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7F5C348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0F57A6C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FEDE01" w:fill="FFFF66"/>
            <w:vAlign w:val="center"/>
            <w:hideMark/>
          </w:tcPr>
          <w:p w14:paraId="30A55597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</w:tr>
      <w:tr w:rsidR="0076051A" w:rsidRPr="0076051A" w14:paraId="53CE7AA5" w14:textId="77777777" w:rsidTr="0076051A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72AB3AC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C3BB0FD" w14:textId="77777777" w:rsidR="0076051A" w:rsidRPr="0076051A" w:rsidRDefault="0076051A" w:rsidP="0076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01BC2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9B9003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F0A241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8D3EF4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B4D7FB" w14:textId="77777777" w:rsidR="0076051A" w:rsidRPr="0076051A" w:rsidRDefault="0076051A" w:rsidP="0076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605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</w:tr>
    </w:tbl>
    <w:p w14:paraId="039897BD" w14:textId="70F341A6" w:rsidR="00472EC0" w:rsidRPr="002A0FC3" w:rsidRDefault="00472EC0" w:rsidP="0077692B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1DAD8" w14:textId="77777777" w:rsidR="00472EC0" w:rsidRPr="002A0FC3" w:rsidRDefault="00472EC0" w:rsidP="0077692B">
      <w:pPr>
        <w:tabs>
          <w:tab w:val="center" w:pos="11340"/>
        </w:tabs>
        <w:spacing w:before="120" w:after="360" w:line="240" w:lineRule="exact"/>
        <w:rPr>
          <w:rFonts w:ascii="Times New Roman" w:hAnsi="Times New Roman" w:cs="Times New Roman"/>
          <w:sz w:val="24"/>
          <w:szCs w:val="24"/>
        </w:rPr>
      </w:pPr>
    </w:p>
    <w:p w14:paraId="5233E2A0" w14:textId="77777777" w:rsidR="00CF3327" w:rsidRPr="002A0FC3" w:rsidRDefault="00CF3327" w:rsidP="0077692B">
      <w:pPr>
        <w:pStyle w:val="Odlomakpopisa"/>
        <w:tabs>
          <w:tab w:val="center" w:pos="11340"/>
        </w:tabs>
        <w:spacing w:before="120" w:after="36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Članak </w:t>
      </w:r>
      <w:r w:rsidR="00331846" w:rsidRPr="002A0FC3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>.</w:t>
      </w:r>
    </w:p>
    <w:p w14:paraId="2B8A0259" w14:textId="77777777" w:rsidR="00331846" w:rsidRPr="002A0FC3" w:rsidRDefault="00331846" w:rsidP="0077692B">
      <w:pPr>
        <w:pStyle w:val="Odlomakpopisa"/>
        <w:tabs>
          <w:tab w:val="center" w:pos="11340"/>
        </w:tabs>
        <w:spacing w:before="120" w:after="36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888CB39" w14:textId="0885A7E2" w:rsidR="00CF3327" w:rsidRPr="002A0FC3" w:rsidRDefault="00AB0722" w:rsidP="00625C63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>Financijski plan  Centra za kulturu Grada Novalje za 202</w:t>
      </w:r>
      <w:r w:rsidR="00BA6F76">
        <w:rPr>
          <w:rFonts w:ascii="Times New Roman" w:hAnsi="Times New Roman" w:cs="Times New Roman"/>
          <w:sz w:val="24"/>
          <w:szCs w:val="24"/>
        </w:rPr>
        <w:t>3</w:t>
      </w:r>
      <w:r w:rsidRPr="002A0FC3">
        <w:rPr>
          <w:rFonts w:ascii="Times New Roman" w:hAnsi="Times New Roman" w:cs="Times New Roman"/>
          <w:sz w:val="24"/>
          <w:szCs w:val="24"/>
        </w:rPr>
        <w:t>. godinu i projekcije za 202</w:t>
      </w:r>
      <w:r w:rsidR="00BA6F76">
        <w:rPr>
          <w:rFonts w:ascii="Times New Roman" w:hAnsi="Times New Roman" w:cs="Times New Roman"/>
          <w:sz w:val="24"/>
          <w:szCs w:val="24"/>
        </w:rPr>
        <w:t>4</w:t>
      </w:r>
      <w:r w:rsidRPr="002A0FC3">
        <w:rPr>
          <w:rFonts w:ascii="Times New Roman" w:hAnsi="Times New Roman" w:cs="Times New Roman"/>
          <w:sz w:val="24"/>
          <w:szCs w:val="24"/>
        </w:rPr>
        <w:t>. i 202</w:t>
      </w:r>
      <w:r w:rsidR="00BA6F76">
        <w:rPr>
          <w:rFonts w:ascii="Times New Roman" w:hAnsi="Times New Roman" w:cs="Times New Roman"/>
          <w:sz w:val="24"/>
          <w:szCs w:val="24"/>
        </w:rPr>
        <w:t>5</w:t>
      </w:r>
      <w:r w:rsidRPr="002A0FC3">
        <w:rPr>
          <w:rFonts w:ascii="Times New Roman" w:hAnsi="Times New Roman" w:cs="Times New Roman"/>
          <w:sz w:val="24"/>
          <w:szCs w:val="24"/>
        </w:rPr>
        <w:t>. godinu</w:t>
      </w:r>
      <w:r w:rsidR="00CF3327" w:rsidRPr="002A0FC3">
        <w:rPr>
          <w:rFonts w:ascii="Times New Roman" w:hAnsi="Times New Roman" w:cs="Times New Roman"/>
          <w:sz w:val="24"/>
          <w:szCs w:val="24"/>
        </w:rPr>
        <w:t xml:space="preserve"> stupaju na snagu prvog dana od dana</w:t>
      </w:r>
      <w:r w:rsidR="00331846" w:rsidRPr="002A0FC3">
        <w:rPr>
          <w:rFonts w:ascii="Times New Roman" w:hAnsi="Times New Roman" w:cs="Times New Roman"/>
          <w:sz w:val="24"/>
          <w:szCs w:val="24"/>
        </w:rPr>
        <w:t xml:space="preserve"> dobivanja suglasnosti osnivača</w:t>
      </w:r>
      <w:r w:rsidR="00CF3327" w:rsidRPr="002A0FC3">
        <w:rPr>
          <w:rFonts w:ascii="Times New Roman" w:hAnsi="Times New Roman" w:cs="Times New Roman"/>
          <w:sz w:val="24"/>
          <w:szCs w:val="24"/>
        </w:rPr>
        <w:t xml:space="preserve">, a objavit će se </w:t>
      </w:r>
      <w:r w:rsidR="00331846" w:rsidRPr="002A0FC3">
        <w:rPr>
          <w:rFonts w:ascii="Times New Roman" w:hAnsi="Times New Roman" w:cs="Times New Roman"/>
          <w:sz w:val="24"/>
          <w:szCs w:val="24"/>
        </w:rPr>
        <w:t>na oglasnoj ploči Centra</w:t>
      </w:r>
      <w:r w:rsidR="00CF3327" w:rsidRPr="002A0FC3">
        <w:rPr>
          <w:rFonts w:ascii="Times New Roman" w:hAnsi="Times New Roman" w:cs="Times New Roman"/>
          <w:sz w:val="24"/>
          <w:szCs w:val="24"/>
        </w:rPr>
        <w:t>.</w:t>
      </w:r>
    </w:p>
    <w:p w14:paraId="29721094" w14:textId="77777777" w:rsidR="00F21E3A" w:rsidRPr="002A0FC3" w:rsidRDefault="00331846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ab/>
      </w:r>
      <w:r w:rsidR="00F21E3A" w:rsidRPr="002A0FC3">
        <w:rPr>
          <w:rFonts w:ascii="Times New Roman" w:hAnsi="Times New Roman" w:cs="Times New Roman"/>
          <w:sz w:val="24"/>
          <w:szCs w:val="24"/>
        </w:rPr>
        <w:t>Ravnatelj:</w:t>
      </w:r>
    </w:p>
    <w:p w14:paraId="17F2CAB8" w14:textId="77777777" w:rsidR="00F21E3A" w:rsidRPr="002A0FC3" w:rsidRDefault="00F21E3A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7BD39" w14:textId="77777777" w:rsidR="00F21E3A" w:rsidRPr="002A0FC3" w:rsidRDefault="00F21E3A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ab/>
        <w:t xml:space="preserve">Dražen </w:t>
      </w:r>
      <w:proofErr w:type="spellStart"/>
      <w:r w:rsidRPr="002A0FC3">
        <w:rPr>
          <w:rFonts w:ascii="Times New Roman" w:hAnsi="Times New Roman" w:cs="Times New Roman"/>
          <w:sz w:val="24"/>
          <w:szCs w:val="24"/>
        </w:rPr>
        <w:t>Peranić</w:t>
      </w:r>
      <w:proofErr w:type="spellEnd"/>
    </w:p>
    <w:p w14:paraId="39031F61" w14:textId="4DAC6205" w:rsidR="00331846" w:rsidRDefault="00331846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392F15" w14:textId="3A75D7A3" w:rsidR="00D05D87" w:rsidRDefault="00D05D87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DE5A43" w14:textId="4E399235" w:rsidR="008D1C8A" w:rsidRDefault="008D1C8A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AADB3D" w14:textId="62A980C9" w:rsidR="008D1C8A" w:rsidRDefault="008D1C8A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BE7FC1" w14:textId="531E550A" w:rsidR="008D1C8A" w:rsidRDefault="008D1C8A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B132AE" w14:textId="77777777" w:rsidR="00E740AB" w:rsidRDefault="00E740AB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1E873" w14:textId="1AF97012" w:rsidR="00D05D87" w:rsidRDefault="00D05D87" w:rsidP="0077692B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E2DC82" w14:textId="77777777" w:rsidR="00D903A1" w:rsidRDefault="00D903A1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2C7975" w14:textId="01321D2E" w:rsidR="00D334EA" w:rsidRPr="00D903A1" w:rsidRDefault="00D903A1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3A1">
        <w:rPr>
          <w:rFonts w:ascii="Times New Roman" w:hAnsi="Times New Roman" w:cs="Times New Roman"/>
          <w:b/>
          <w:bCs/>
          <w:sz w:val="28"/>
          <w:szCs w:val="28"/>
        </w:rPr>
        <w:t xml:space="preserve">Financijskog plana Centra za kulturu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 xml:space="preserve">rada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>ovalje</w:t>
      </w:r>
    </w:p>
    <w:p w14:paraId="503C3001" w14:textId="05D76229" w:rsidR="00D334EA" w:rsidRPr="00D903A1" w:rsidRDefault="00D903A1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>a 202</w:t>
      </w:r>
      <w:r w:rsidR="00BA6F76" w:rsidRPr="00D903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>odinu i projekcija za 202</w:t>
      </w:r>
      <w:r w:rsidR="00BA6F76" w:rsidRPr="00D903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34EA" w:rsidRPr="00D903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334EA" w:rsidRPr="00D903A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A6F76" w:rsidRPr="00D903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903A1">
        <w:rPr>
          <w:rFonts w:ascii="Times New Roman" w:hAnsi="Times New Roman" w:cs="Times New Roman"/>
          <w:b/>
          <w:bCs/>
          <w:sz w:val="28"/>
          <w:szCs w:val="28"/>
        </w:rPr>
        <w:t>odinu</w:t>
      </w:r>
    </w:p>
    <w:p w14:paraId="300A808A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F1F05F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F475B86" w14:textId="58FDE6F8" w:rsidR="00535C20" w:rsidRPr="002A0FC3" w:rsidRDefault="00886A4E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A4E">
        <w:rPr>
          <w:rFonts w:ascii="Times New Roman" w:hAnsi="Times New Roman" w:cs="Times New Roman"/>
          <w:sz w:val="24"/>
          <w:szCs w:val="24"/>
        </w:rPr>
        <w:t xml:space="preserve">U skladu s odredbama Zakona o proračunu („Narodne novine“ </w:t>
      </w:r>
      <w:r w:rsidR="00535C20" w:rsidRPr="00535C20">
        <w:rPr>
          <w:rFonts w:ascii="Times New Roman" w:hAnsi="Times New Roman" w:cs="Times New Roman"/>
          <w:sz w:val="24"/>
          <w:szCs w:val="24"/>
        </w:rPr>
        <w:t>br. 144/21</w:t>
      </w:r>
      <w:r w:rsidRPr="00886A4E">
        <w:rPr>
          <w:rFonts w:ascii="Times New Roman" w:hAnsi="Times New Roman" w:cs="Times New Roman"/>
          <w:sz w:val="24"/>
          <w:szCs w:val="24"/>
        </w:rPr>
        <w:t>.)</w:t>
      </w:r>
      <w:r w:rsidR="00535C20">
        <w:rPr>
          <w:rFonts w:ascii="Times New Roman" w:hAnsi="Times New Roman" w:cs="Times New Roman"/>
          <w:sz w:val="24"/>
          <w:szCs w:val="24"/>
        </w:rPr>
        <w:t xml:space="preserve">, </w:t>
      </w:r>
      <w:r w:rsidRPr="00886A4E">
        <w:rPr>
          <w:rFonts w:ascii="Times New Roman" w:hAnsi="Times New Roman" w:cs="Times New Roman"/>
          <w:sz w:val="24"/>
          <w:szCs w:val="24"/>
        </w:rPr>
        <w:t>Pravilnika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A4E">
        <w:rPr>
          <w:rFonts w:ascii="Times New Roman" w:hAnsi="Times New Roman" w:cs="Times New Roman"/>
          <w:sz w:val="24"/>
          <w:szCs w:val="24"/>
        </w:rPr>
        <w:t xml:space="preserve">proračunskim klasifikacijama </w:t>
      </w:r>
      <w:r w:rsidR="001C1862" w:rsidRPr="00886A4E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Pr="00886A4E">
        <w:rPr>
          <w:rFonts w:ascii="Times New Roman" w:hAnsi="Times New Roman" w:cs="Times New Roman"/>
          <w:sz w:val="24"/>
          <w:szCs w:val="24"/>
        </w:rPr>
        <w:t>26/10</w:t>
      </w:r>
      <w:r w:rsidR="001C1862">
        <w:rPr>
          <w:rFonts w:ascii="Times New Roman" w:hAnsi="Times New Roman" w:cs="Times New Roman"/>
          <w:sz w:val="24"/>
          <w:szCs w:val="24"/>
        </w:rPr>
        <w:t>.,</w:t>
      </w:r>
      <w:r w:rsidRPr="00886A4E">
        <w:rPr>
          <w:rFonts w:ascii="Times New Roman" w:hAnsi="Times New Roman" w:cs="Times New Roman"/>
          <w:sz w:val="24"/>
          <w:szCs w:val="24"/>
        </w:rPr>
        <w:t xml:space="preserve"> 120/13</w:t>
      </w:r>
      <w:r w:rsidR="001C1862">
        <w:rPr>
          <w:rFonts w:ascii="Times New Roman" w:hAnsi="Times New Roman" w:cs="Times New Roman"/>
          <w:sz w:val="24"/>
          <w:szCs w:val="24"/>
        </w:rPr>
        <w:t xml:space="preserve">. i 1/20 </w:t>
      </w:r>
      <w:r w:rsidRPr="00886A4E">
        <w:rPr>
          <w:rFonts w:ascii="Times New Roman" w:hAnsi="Times New Roman" w:cs="Times New Roman"/>
          <w:sz w:val="24"/>
          <w:szCs w:val="24"/>
        </w:rPr>
        <w:t>), te Pravilnika o proračunskom</w:t>
      </w:r>
      <w:r w:rsidR="001C1862">
        <w:rPr>
          <w:rFonts w:ascii="Times New Roman" w:hAnsi="Times New Roman" w:cs="Times New Roman"/>
          <w:sz w:val="24"/>
          <w:szCs w:val="24"/>
        </w:rPr>
        <w:t xml:space="preserve"> </w:t>
      </w:r>
      <w:r w:rsidRPr="00886A4E">
        <w:rPr>
          <w:rFonts w:ascii="Times New Roman" w:hAnsi="Times New Roman" w:cs="Times New Roman"/>
          <w:sz w:val="24"/>
          <w:szCs w:val="24"/>
        </w:rPr>
        <w:t xml:space="preserve">računovodstvu i računskom planu </w:t>
      </w:r>
      <w:r w:rsidR="00E07740" w:rsidRPr="00E07740">
        <w:rPr>
          <w:rFonts w:ascii="Times New Roman" w:hAnsi="Times New Roman" w:cs="Times New Roman"/>
          <w:sz w:val="24"/>
          <w:szCs w:val="24"/>
        </w:rPr>
        <w:t>(„Narodne novine br. 124/14</w:t>
      </w:r>
      <w:r w:rsidR="00E07740">
        <w:rPr>
          <w:rFonts w:ascii="Times New Roman" w:hAnsi="Times New Roman" w:cs="Times New Roman"/>
          <w:sz w:val="24"/>
          <w:szCs w:val="24"/>
        </w:rPr>
        <w:t>.,</w:t>
      </w:r>
      <w:r w:rsidR="00E07740" w:rsidRPr="00E07740">
        <w:rPr>
          <w:rFonts w:ascii="Times New Roman" w:hAnsi="Times New Roman" w:cs="Times New Roman"/>
          <w:sz w:val="24"/>
          <w:szCs w:val="24"/>
        </w:rPr>
        <w:t xml:space="preserve"> 115/15</w:t>
      </w:r>
      <w:r w:rsidR="00E07740">
        <w:rPr>
          <w:rFonts w:ascii="Times New Roman" w:hAnsi="Times New Roman" w:cs="Times New Roman"/>
          <w:sz w:val="24"/>
          <w:szCs w:val="24"/>
        </w:rPr>
        <w:t>.,</w:t>
      </w:r>
      <w:r w:rsidR="00E07740" w:rsidRPr="00E07740">
        <w:rPr>
          <w:rFonts w:ascii="Times New Roman" w:hAnsi="Times New Roman" w:cs="Times New Roman"/>
          <w:sz w:val="24"/>
          <w:szCs w:val="24"/>
        </w:rPr>
        <w:t xml:space="preserve"> 87/16</w:t>
      </w:r>
      <w:r w:rsidR="00E07740">
        <w:rPr>
          <w:rFonts w:ascii="Times New Roman" w:hAnsi="Times New Roman" w:cs="Times New Roman"/>
          <w:sz w:val="24"/>
          <w:szCs w:val="24"/>
        </w:rPr>
        <w:t>.</w:t>
      </w:r>
      <w:r w:rsidR="00E07740" w:rsidRPr="00E07740">
        <w:rPr>
          <w:rFonts w:ascii="Times New Roman" w:hAnsi="Times New Roman" w:cs="Times New Roman"/>
          <w:sz w:val="24"/>
          <w:szCs w:val="24"/>
        </w:rPr>
        <w:t>,</w:t>
      </w:r>
      <w:r w:rsidR="00E07740">
        <w:rPr>
          <w:rFonts w:ascii="Times New Roman" w:hAnsi="Times New Roman" w:cs="Times New Roman"/>
          <w:sz w:val="24"/>
          <w:szCs w:val="24"/>
        </w:rPr>
        <w:t xml:space="preserve"> </w:t>
      </w:r>
      <w:r w:rsidR="00E07740" w:rsidRPr="00E07740">
        <w:rPr>
          <w:rFonts w:ascii="Times New Roman" w:hAnsi="Times New Roman" w:cs="Times New Roman"/>
          <w:sz w:val="24"/>
          <w:szCs w:val="24"/>
        </w:rPr>
        <w:t>03/18</w:t>
      </w:r>
      <w:r w:rsidR="00E07740">
        <w:rPr>
          <w:rFonts w:ascii="Times New Roman" w:hAnsi="Times New Roman" w:cs="Times New Roman"/>
          <w:sz w:val="24"/>
          <w:szCs w:val="24"/>
        </w:rPr>
        <w:t>.,</w:t>
      </w:r>
      <w:r w:rsidR="00E07740" w:rsidRPr="00E07740">
        <w:rPr>
          <w:rFonts w:ascii="Times New Roman" w:hAnsi="Times New Roman" w:cs="Times New Roman"/>
          <w:sz w:val="24"/>
          <w:szCs w:val="24"/>
        </w:rPr>
        <w:t xml:space="preserve"> 126/19</w:t>
      </w:r>
      <w:r w:rsidR="00E07740">
        <w:rPr>
          <w:rFonts w:ascii="Times New Roman" w:hAnsi="Times New Roman" w:cs="Times New Roman"/>
          <w:sz w:val="24"/>
          <w:szCs w:val="24"/>
        </w:rPr>
        <w:t>., i 108/20.</w:t>
      </w:r>
      <w:r w:rsidR="00E07740" w:rsidRPr="00E07740">
        <w:rPr>
          <w:rFonts w:ascii="Times New Roman" w:hAnsi="Times New Roman" w:cs="Times New Roman"/>
          <w:sz w:val="24"/>
          <w:szCs w:val="24"/>
        </w:rPr>
        <w:t>)</w:t>
      </w:r>
      <w:r w:rsidR="00E07740">
        <w:rPr>
          <w:rFonts w:ascii="Times New Roman" w:hAnsi="Times New Roman" w:cs="Times New Roman"/>
          <w:sz w:val="24"/>
          <w:szCs w:val="24"/>
        </w:rPr>
        <w:t>,</w:t>
      </w:r>
      <w:r w:rsidRPr="00886A4E">
        <w:rPr>
          <w:rFonts w:ascii="Times New Roman" w:hAnsi="Times New Roman" w:cs="Times New Roman"/>
          <w:sz w:val="24"/>
          <w:szCs w:val="24"/>
        </w:rPr>
        <w:t xml:space="preserve"> sačinjen je </w:t>
      </w:r>
      <w:r w:rsidR="00D334EA" w:rsidRPr="002A0FC3">
        <w:rPr>
          <w:rFonts w:ascii="Times New Roman" w:hAnsi="Times New Roman" w:cs="Times New Roman"/>
          <w:sz w:val="24"/>
          <w:szCs w:val="24"/>
        </w:rPr>
        <w:t>Financijsk</w:t>
      </w:r>
      <w:r w:rsidR="00D334EA">
        <w:rPr>
          <w:rFonts w:ascii="Times New Roman" w:hAnsi="Times New Roman" w:cs="Times New Roman"/>
          <w:sz w:val="24"/>
          <w:szCs w:val="24"/>
        </w:rPr>
        <w:t>i</w:t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 plan Centra za kultur</w:t>
      </w:r>
      <w:r w:rsidR="00D334EA">
        <w:rPr>
          <w:rFonts w:ascii="Times New Roman" w:hAnsi="Times New Roman" w:cs="Times New Roman"/>
          <w:sz w:val="24"/>
          <w:szCs w:val="24"/>
        </w:rPr>
        <w:t>u</w:t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 Grada Novalje za 202</w:t>
      </w:r>
      <w:r w:rsidR="00535C20">
        <w:rPr>
          <w:rFonts w:ascii="Times New Roman" w:hAnsi="Times New Roman" w:cs="Times New Roman"/>
          <w:sz w:val="24"/>
          <w:szCs w:val="24"/>
        </w:rPr>
        <w:t>3</w:t>
      </w:r>
      <w:r w:rsidR="00D334EA" w:rsidRPr="002A0FC3">
        <w:rPr>
          <w:rFonts w:ascii="Times New Roman" w:hAnsi="Times New Roman" w:cs="Times New Roman"/>
          <w:sz w:val="24"/>
          <w:szCs w:val="24"/>
        </w:rPr>
        <w:t>. godinu i projekcija za 202</w:t>
      </w:r>
      <w:r w:rsidR="00535C20">
        <w:rPr>
          <w:rFonts w:ascii="Times New Roman" w:hAnsi="Times New Roman" w:cs="Times New Roman"/>
          <w:sz w:val="24"/>
          <w:szCs w:val="24"/>
        </w:rPr>
        <w:t>4</w:t>
      </w:r>
      <w:r w:rsidR="00D334EA" w:rsidRPr="002A0FC3">
        <w:rPr>
          <w:rFonts w:ascii="Times New Roman" w:hAnsi="Times New Roman" w:cs="Times New Roman"/>
          <w:sz w:val="24"/>
          <w:szCs w:val="24"/>
        </w:rPr>
        <w:t>. i 202</w:t>
      </w:r>
      <w:r w:rsidR="00535C20">
        <w:rPr>
          <w:rFonts w:ascii="Times New Roman" w:hAnsi="Times New Roman" w:cs="Times New Roman"/>
          <w:sz w:val="24"/>
          <w:szCs w:val="24"/>
        </w:rPr>
        <w:t>5</w:t>
      </w:r>
      <w:r w:rsidR="00D334EA" w:rsidRPr="002A0FC3">
        <w:rPr>
          <w:rFonts w:ascii="Times New Roman" w:hAnsi="Times New Roman" w:cs="Times New Roman"/>
          <w:sz w:val="24"/>
          <w:szCs w:val="24"/>
        </w:rPr>
        <w:t>.</w:t>
      </w:r>
      <w:r w:rsidR="00535C20" w:rsidRPr="00535C20">
        <w:t xml:space="preserve"> </w:t>
      </w:r>
    </w:p>
    <w:p w14:paraId="27E258D2" w14:textId="22F805F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763B98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D8FEC0" w14:textId="7AFB4DBE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Temeljni okvir za izradu financijskog </w:t>
      </w:r>
      <w:r w:rsidR="00757E70">
        <w:rPr>
          <w:rFonts w:ascii="Times New Roman" w:hAnsi="Times New Roman" w:cs="Times New Roman"/>
          <w:sz w:val="24"/>
          <w:szCs w:val="24"/>
        </w:rPr>
        <w:t xml:space="preserve">plana </w:t>
      </w:r>
      <w:r w:rsidRPr="002A0FC3">
        <w:rPr>
          <w:rFonts w:ascii="Times New Roman" w:hAnsi="Times New Roman" w:cs="Times New Roman"/>
          <w:sz w:val="24"/>
          <w:szCs w:val="24"/>
        </w:rPr>
        <w:t xml:space="preserve">predstavljaju Upute za izradu proračuna Grada Novalje za razdoblje </w:t>
      </w:r>
      <w:r w:rsidR="00535C20" w:rsidRPr="00535C20">
        <w:rPr>
          <w:rFonts w:ascii="Times New Roman" w:hAnsi="Times New Roman" w:cs="Times New Roman"/>
          <w:sz w:val="24"/>
          <w:szCs w:val="24"/>
        </w:rPr>
        <w:t>2023.-2025</w:t>
      </w:r>
      <w:r w:rsidRPr="002A0FC3">
        <w:rPr>
          <w:rFonts w:ascii="Times New Roman" w:hAnsi="Times New Roman" w:cs="Times New Roman"/>
          <w:sz w:val="24"/>
          <w:szCs w:val="24"/>
        </w:rPr>
        <w:t xml:space="preserve">. </w:t>
      </w:r>
      <w:r w:rsidR="00535C20">
        <w:rPr>
          <w:rFonts w:ascii="Times New Roman" w:hAnsi="Times New Roman" w:cs="Times New Roman"/>
          <w:sz w:val="24"/>
          <w:szCs w:val="24"/>
        </w:rPr>
        <w:t>(</w:t>
      </w:r>
      <w:r w:rsidR="00535C20" w:rsidRPr="00535C20">
        <w:rPr>
          <w:rFonts w:ascii="Times New Roman" w:hAnsi="Times New Roman" w:cs="Times New Roman"/>
          <w:sz w:val="24"/>
          <w:szCs w:val="24"/>
        </w:rPr>
        <w:t>Klasa:400-02/22-01/13</w:t>
      </w:r>
      <w:r w:rsidR="00535C20">
        <w:rPr>
          <w:rFonts w:ascii="Times New Roman" w:hAnsi="Times New Roman" w:cs="Times New Roman"/>
          <w:sz w:val="24"/>
          <w:szCs w:val="24"/>
        </w:rPr>
        <w:t xml:space="preserve">, </w:t>
      </w:r>
      <w:r w:rsidR="00535C20" w:rsidRPr="00535C20">
        <w:rPr>
          <w:rFonts w:ascii="Times New Roman" w:hAnsi="Times New Roman" w:cs="Times New Roman"/>
          <w:sz w:val="24"/>
          <w:szCs w:val="24"/>
        </w:rPr>
        <w:t>Urbroj:2125/06-01/01-22-01</w:t>
      </w:r>
      <w:r w:rsidR="00535C20">
        <w:rPr>
          <w:rFonts w:ascii="Times New Roman" w:hAnsi="Times New Roman" w:cs="Times New Roman"/>
          <w:sz w:val="24"/>
          <w:szCs w:val="24"/>
        </w:rPr>
        <w:t xml:space="preserve"> od </w:t>
      </w:r>
      <w:r w:rsidR="00535C20" w:rsidRPr="00535C20">
        <w:rPr>
          <w:rFonts w:ascii="Times New Roman" w:hAnsi="Times New Roman" w:cs="Times New Roman"/>
          <w:sz w:val="24"/>
          <w:szCs w:val="24"/>
        </w:rPr>
        <w:t>10.listopada 2022.</w:t>
      </w:r>
      <w:r w:rsidR="00535C20">
        <w:rPr>
          <w:rFonts w:ascii="Times New Roman" w:hAnsi="Times New Roman" w:cs="Times New Roman"/>
          <w:sz w:val="24"/>
          <w:szCs w:val="24"/>
        </w:rPr>
        <w:t xml:space="preserve"> -</w:t>
      </w:r>
      <w:r w:rsidR="00535C20"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Pr="002A0FC3">
        <w:rPr>
          <w:rFonts w:ascii="Times New Roman" w:hAnsi="Times New Roman" w:cs="Times New Roman"/>
          <w:sz w:val="24"/>
          <w:szCs w:val="24"/>
        </w:rPr>
        <w:t>u nastavku Uputa). U postupku planiranja korištena je jedinstvena metodologija obilježavanja prihoda i primitaka te rashoda i izdataka, a primijenjena je i posebna klasifikacija – izvori financiranja. Izvore financiranja čine skupine prihoda i primitaka iz kojih se podmiruju rashodi i izdaci određene vrste i utvrđene namjene.</w:t>
      </w:r>
    </w:p>
    <w:p w14:paraId="62B1DEFE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70509" w14:textId="7BF08700" w:rsidR="00366BBA" w:rsidRDefault="00366BB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BBA">
        <w:rPr>
          <w:rFonts w:ascii="Times New Roman" w:hAnsi="Times New Roman" w:cs="Times New Roman"/>
          <w:sz w:val="24"/>
          <w:szCs w:val="24"/>
        </w:rPr>
        <w:t>Financijski plan je usklađen s Proračunom Grada Novalje za 202</w:t>
      </w:r>
      <w:r w:rsidR="00535C20">
        <w:rPr>
          <w:rFonts w:ascii="Times New Roman" w:hAnsi="Times New Roman" w:cs="Times New Roman"/>
          <w:sz w:val="24"/>
          <w:szCs w:val="24"/>
        </w:rPr>
        <w:t>3</w:t>
      </w:r>
      <w:r w:rsidRPr="00366BBA">
        <w:rPr>
          <w:rFonts w:ascii="Times New Roman" w:hAnsi="Times New Roman" w:cs="Times New Roman"/>
          <w:sz w:val="24"/>
          <w:szCs w:val="24"/>
        </w:rPr>
        <w:t>. godinu s projekcijama za 202</w:t>
      </w:r>
      <w:r w:rsidR="00535C20">
        <w:rPr>
          <w:rFonts w:ascii="Times New Roman" w:hAnsi="Times New Roman" w:cs="Times New Roman"/>
          <w:sz w:val="24"/>
          <w:szCs w:val="24"/>
        </w:rPr>
        <w:t>4</w:t>
      </w:r>
      <w:r w:rsidRPr="00366BBA">
        <w:rPr>
          <w:rFonts w:ascii="Times New Roman" w:hAnsi="Times New Roman" w:cs="Times New Roman"/>
          <w:sz w:val="24"/>
          <w:szCs w:val="24"/>
        </w:rPr>
        <w:t>. i 202</w:t>
      </w:r>
      <w:r w:rsidR="00535C20">
        <w:rPr>
          <w:rFonts w:ascii="Times New Roman" w:hAnsi="Times New Roman" w:cs="Times New Roman"/>
          <w:sz w:val="24"/>
          <w:szCs w:val="24"/>
        </w:rPr>
        <w:t>5</w:t>
      </w:r>
      <w:r w:rsidRPr="00366BBA">
        <w:rPr>
          <w:rFonts w:ascii="Times New Roman" w:hAnsi="Times New Roman" w:cs="Times New Roman"/>
          <w:sz w:val="24"/>
          <w:szCs w:val="24"/>
        </w:rPr>
        <w:t xml:space="preserve">. godinu („Županijski glasnik“ Ličko-senjske županije broj </w:t>
      </w:r>
      <w:r w:rsidR="00757E70">
        <w:rPr>
          <w:rFonts w:ascii="Times New Roman" w:hAnsi="Times New Roman" w:cs="Times New Roman"/>
          <w:sz w:val="24"/>
          <w:szCs w:val="24"/>
        </w:rPr>
        <w:t>_____</w:t>
      </w:r>
      <w:r w:rsidRPr="00366BBA">
        <w:rPr>
          <w:rFonts w:ascii="Times New Roman" w:hAnsi="Times New Roman" w:cs="Times New Roman"/>
          <w:sz w:val="24"/>
          <w:szCs w:val="24"/>
        </w:rPr>
        <w:t>).</w:t>
      </w:r>
    </w:p>
    <w:p w14:paraId="73F9BC6D" w14:textId="77777777" w:rsidR="00366BBA" w:rsidRDefault="00366BB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D4EA86" w14:textId="323603C7" w:rsidR="00403BF8" w:rsidRDefault="00403BF8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3BF8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3BF8">
        <w:rPr>
          <w:rFonts w:ascii="Times New Roman" w:hAnsi="Times New Roman" w:cs="Times New Roman"/>
          <w:sz w:val="24"/>
          <w:szCs w:val="24"/>
        </w:rPr>
        <w:t xml:space="preserve"> i primi</w:t>
      </w:r>
      <w:r>
        <w:rPr>
          <w:rFonts w:ascii="Times New Roman" w:hAnsi="Times New Roman" w:cs="Times New Roman"/>
          <w:sz w:val="24"/>
          <w:szCs w:val="24"/>
        </w:rPr>
        <w:t>ci te</w:t>
      </w:r>
      <w:r w:rsidRPr="00403BF8">
        <w:rPr>
          <w:rFonts w:ascii="Times New Roman" w:hAnsi="Times New Roman" w:cs="Times New Roman"/>
          <w:sz w:val="24"/>
          <w:szCs w:val="24"/>
        </w:rPr>
        <w:t xml:space="preserve"> rashod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3BF8">
        <w:rPr>
          <w:rFonts w:ascii="Times New Roman" w:hAnsi="Times New Roman" w:cs="Times New Roman"/>
          <w:sz w:val="24"/>
          <w:szCs w:val="24"/>
        </w:rPr>
        <w:t xml:space="preserve"> i izda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03BF8">
        <w:rPr>
          <w:rFonts w:ascii="Times New Roman" w:hAnsi="Times New Roman" w:cs="Times New Roman"/>
          <w:sz w:val="24"/>
          <w:szCs w:val="24"/>
        </w:rPr>
        <w:t xml:space="preserve"> za 2023. godinu iskaz</w:t>
      </w:r>
      <w:r>
        <w:rPr>
          <w:rFonts w:ascii="Times New Roman" w:hAnsi="Times New Roman" w:cs="Times New Roman"/>
          <w:sz w:val="24"/>
          <w:szCs w:val="24"/>
        </w:rPr>
        <w:t>ani su</w:t>
      </w:r>
      <w:r w:rsidRPr="00403BF8">
        <w:rPr>
          <w:rFonts w:ascii="Times New Roman" w:hAnsi="Times New Roman" w:cs="Times New Roman"/>
          <w:sz w:val="24"/>
          <w:szCs w:val="24"/>
        </w:rPr>
        <w:t xml:space="preserve"> na razini skupine (druga razina računskog plana) isto kao za 2024. i 2025. godinu. </w:t>
      </w:r>
    </w:p>
    <w:p w14:paraId="5D3BC5D4" w14:textId="77777777" w:rsidR="00403BF8" w:rsidRDefault="00403BF8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C4AEE8" w14:textId="02A48026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>Financijsk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2A0FC3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2A0FC3">
        <w:rPr>
          <w:rFonts w:ascii="Times New Roman" w:hAnsi="Times New Roman" w:cs="Times New Roman"/>
          <w:sz w:val="24"/>
          <w:szCs w:val="24"/>
        </w:rPr>
        <w:t xml:space="preserve"> Centra za kultur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0FC3">
        <w:rPr>
          <w:rFonts w:ascii="Times New Roman" w:hAnsi="Times New Roman" w:cs="Times New Roman"/>
          <w:sz w:val="24"/>
          <w:szCs w:val="24"/>
        </w:rPr>
        <w:t xml:space="preserve"> Grada Novalje za 202</w:t>
      </w:r>
      <w:r w:rsidR="00403BF8">
        <w:rPr>
          <w:rFonts w:ascii="Times New Roman" w:hAnsi="Times New Roman" w:cs="Times New Roman"/>
          <w:sz w:val="24"/>
          <w:szCs w:val="24"/>
        </w:rPr>
        <w:t>3</w:t>
      </w:r>
      <w:r w:rsidRPr="002A0FC3">
        <w:rPr>
          <w:rFonts w:ascii="Times New Roman" w:hAnsi="Times New Roman" w:cs="Times New Roman"/>
          <w:sz w:val="24"/>
          <w:szCs w:val="24"/>
        </w:rPr>
        <w:t xml:space="preserve">. godinu planiraju se prihodi u ukupnom iznosu od </w:t>
      </w:r>
      <w:bookmarkStart w:id="1" w:name="_Hlk119389800"/>
      <w:r w:rsidR="00403BF8" w:rsidRPr="00403BF8">
        <w:rPr>
          <w:rFonts w:ascii="Times New Roman" w:hAnsi="Times New Roman" w:cs="Times New Roman"/>
          <w:sz w:val="24"/>
          <w:szCs w:val="24"/>
        </w:rPr>
        <w:t>211.900,00</w:t>
      </w:r>
      <w:r w:rsidR="00403BF8">
        <w:rPr>
          <w:rFonts w:ascii="Times New Roman" w:hAnsi="Times New Roman" w:cs="Times New Roman"/>
          <w:sz w:val="24"/>
          <w:szCs w:val="24"/>
        </w:rPr>
        <w:t xml:space="preserve"> 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A0FC3">
        <w:rPr>
          <w:rFonts w:ascii="Times New Roman" w:hAnsi="Times New Roman" w:cs="Times New Roman"/>
          <w:sz w:val="24"/>
          <w:szCs w:val="24"/>
        </w:rPr>
        <w:t xml:space="preserve">i rashodi u istoj visini tj.  </w:t>
      </w:r>
      <w:r w:rsidR="00403BF8" w:rsidRPr="00403BF8">
        <w:rPr>
          <w:rFonts w:ascii="Times New Roman" w:hAnsi="Times New Roman" w:cs="Times New Roman"/>
          <w:sz w:val="24"/>
          <w:szCs w:val="24"/>
        </w:rPr>
        <w:t>211.900,00 eura</w:t>
      </w:r>
      <w:r w:rsidRPr="002A0FC3">
        <w:rPr>
          <w:rFonts w:ascii="Times New Roman" w:hAnsi="Times New Roman" w:cs="Times New Roman"/>
          <w:sz w:val="24"/>
          <w:szCs w:val="24"/>
        </w:rPr>
        <w:t>.</w:t>
      </w:r>
    </w:p>
    <w:p w14:paraId="0076E50F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E1DB4" w14:textId="60D223EC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>U nastavku slijedi pojašnjenje pojedinih stavki prijedloga Financijskog plana za 202</w:t>
      </w:r>
      <w:r w:rsidR="00403BF8">
        <w:rPr>
          <w:rFonts w:ascii="Times New Roman" w:hAnsi="Times New Roman" w:cs="Times New Roman"/>
          <w:sz w:val="24"/>
          <w:szCs w:val="24"/>
        </w:rPr>
        <w:t>3</w:t>
      </w:r>
      <w:r w:rsidRPr="002A0FC3">
        <w:rPr>
          <w:rFonts w:ascii="Times New Roman" w:hAnsi="Times New Roman" w:cs="Times New Roman"/>
          <w:sz w:val="24"/>
          <w:szCs w:val="24"/>
        </w:rPr>
        <w:t>. godinu.</w:t>
      </w:r>
    </w:p>
    <w:p w14:paraId="78B8F769" w14:textId="77777777" w:rsidR="00FA1BA8" w:rsidRPr="002A0FC3" w:rsidRDefault="00FA1BA8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2371A5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BA25B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4A20479D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89241" w14:textId="20F7EC9E" w:rsidR="000C66DC" w:rsidRDefault="00D334EA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FA1BA8" w:rsidRPr="00FA1BA8">
        <w:rPr>
          <w:rFonts w:ascii="Times New Roman" w:hAnsi="Times New Roman" w:cs="Times New Roman"/>
          <w:sz w:val="24"/>
          <w:szCs w:val="24"/>
        </w:rPr>
        <w:t>211.900,00</w:t>
      </w:r>
      <w:r w:rsidR="00FA1BA8">
        <w:rPr>
          <w:rFonts w:ascii="Times New Roman" w:hAnsi="Times New Roman" w:cs="Times New Roman"/>
          <w:sz w:val="24"/>
          <w:szCs w:val="24"/>
        </w:rPr>
        <w:t xml:space="preserve"> 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FA1BA8">
        <w:rPr>
          <w:rFonts w:ascii="Times New Roman" w:hAnsi="Times New Roman" w:cs="Times New Roman"/>
          <w:sz w:val="24"/>
          <w:szCs w:val="24"/>
        </w:rPr>
        <w:t>povećanje</w:t>
      </w:r>
      <w:r w:rsidRPr="002A0FC3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0D7AFD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 xml:space="preserve">. godinu za </w:t>
      </w:r>
      <w:r w:rsidR="00FA1BA8" w:rsidRPr="00FA1BA8">
        <w:rPr>
          <w:rFonts w:ascii="Times New Roman" w:hAnsi="Times New Roman" w:cs="Times New Roman"/>
          <w:sz w:val="24"/>
          <w:szCs w:val="24"/>
        </w:rPr>
        <w:t>16.863,83</w:t>
      </w:r>
      <w:r w:rsidR="00FA1BA8">
        <w:rPr>
          <w:rFonts w:ascii="Times New Roman" w:hAnsi="Times New Roman" w:cs="Times New Roman"/>
          <w:sz w:val="24"/>
          <w:szCs w:val="24"/>
        </w:rPr>
        <w:t xml:space="preserve"> 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FA1BA8">
        <w:rPr>
          <w:rFonts w:ascii="Times New Roman" w:hAnsi="Times New Roman" w:cs="Times New Roman"/>
          <w:sz w:val="24"/>
          <w:szCs w:val="24"/>
        </w:rPr>
        <w:t>8,65</w:t>
      </w:r>
      <w:r w:rsidRPr="002A0FC3">
        <w:rPr>
          <w:rFonts w:ascii="Times New Roman" w:hAnsi="Times New Roman" w:cs="Times New Roman"/>
          <w:sz w:val="24"/>
          <w:szCs w:val="24"/>
        </w:rPr>
        <w:t xml:space="preserve">%. </w:t>
      </w:r>
      <w:r w:rsidR="00383D73">
        <w:rPr>
          <w:rFonts w:ascii="Times New Roman" w:hAnsi="Times New Roman" w:cs="Times New Roman"/>
          <w:sz w:val="24"/>
          <w:szCs w:val="24"/>
        </w:rPr>
        <w:t xml:space="preserve">Sastoje se od 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>Opći</w:t>
      </w:r>
      <w:r w:rsidR="00383D73">
        <w:rPr>
          <w:rFonts w:ascii="Times New Roman" w:hAnsi="Times New Roman" w:cs="Times New Roman"/>
          <w:bCs/>
          <w:sz w:val="24"/>
          <w:szCs w:val="24"/>
        </w:rPr>
        <w:t>h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prihod</w:t>
      </w:r>
      <w:r w:rsidR="00383D73">
        <w:rPr>
          <w:rFonts w:ascii="Times New Roman" w:hAnsi="Times New Roman" w:cs="Times New Roman"/>
          <w:bCs/>
          <w:sz w:val="24"/>
          <w:szCs w:val="24"/>
        </w:rPr>
        <w:t>a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i primi</w:t>
      </w:r>
      <w:r w:rsidR="00383D73">
        <w:rPr>
          <w:rFonts w:ascii="Times New Roman" w:hAnsi="Times New Roman" w:cs="Times New Roman"/>
          <w:bCs/>
          <w:sz w:val="24"/>
          <w:szCs w:val="24"/>
        </w:rPr>
        <w:t>taka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iz državnog proračuna</w:t>
      </w:r>
      <w:r w:rsidR="00383D73">
        <w:rPr>
          <w:rFonts w:ascii="Times New Roman" w:hAnsi="Times New Roman" w:cs="Times New Roman"/>
          <w:bCs/>
          <w:sz w:val="24"/>
          <w:szCs w:val="24"/>
        </w:rPr>
        <w:t>,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Opći</w:t>
      </w:r>
      <w:r w:rsidR="00383D73">
        <w:rPr>
          <w:rFonts w:ascii="Times New Roman" w:hAnsi="Times New Roman" w:cs="Times New Roman"/>
          <w:bCs/>
          <w:sz w:val="24"/>
          <w:szCs w:val="24"/>
        </w:rPr>
        <w:t>h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prihod</w:t>
      </w:r>
      <w:r w:rsidR="00383D73">
        <w:rPr>
          <w:rFonts w:ascii="Times New Roman" w:hAnsi="Times New Roman" w:cs="Times New Roman"/>
          <w:bCs/>
          <w:sz w:val="24"/>
          <w:szCs w:val="24"/>
        </w:rPr>
        <w:t>a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i primi</w:t>
      </w:r>
      <w:r w:rsidR="00383D73">
        <w:rPr>
          <w:rFonts w:ascii="Times New Roman" w:hAnsi="Times New Roman" w:cs="Times New Roman"/>
          <w:bCs/>
          <w:sz w:val="24"/>
          <w:szCs w:val="24"/>
        </w:rPr>
        <w:t>taka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iz proračuna Grada Novalje</w:t>
      </w:r>
      <w:r w:rsidR="00FA1BA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Vlastiti</w:t>
      </w:r>
      <w:r w:rsidR="000C66DC">
        <w:rPr>
          <w:rFonts w:ascii="Times New Roman" w:hAnsi="Times New Roman" w:cs="Times New Roman"/>
          <w:bCs/>
          <w:sz w:val="24"/>
          <w:szCs w:val="24"/>
        </w:rPr>
        <w:t>h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 xml:space="preserve"> prihod</w:t>
      </w:r>
      <w:r w:rsidR="000C66DC">
        <w:rPr>
          <w:rFonts w:ascii="Times New Roman" w:hAnsi="Times New Roman" w:cs="Times New Roman"/>
          <w:bCs/>
          <w:sz w:val="24"/>
          <w:szCs w:val="24"/>
        </w:rPr>
        <w:t>a</w:t>
      </w:r>
      <w:r w:rsidR="00383D73" w:rsidRPr="00383D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939097" w14:textId="77777777" w:rsidR="0077692B" w:rsidRDefault="0077692B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DE33C3" w14:textId="393A3DD8" w:rsidR="00D334EA" w:rsidRDefault="00D334EA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 xml:space="preserve">Opći prihodi i primici iz državnog proračuna </w:t>
      </w:r>
      <w:r w:rsidRPr="002A0FC3">
        <w:rPr>
          <w:rFonts w:ascii="Times New Roman" w:hAnsi="Times New Roman" w:cs="Times New Roman"/>
          <w:sz w:val="24"/>
          <w:szCs w:val="24"/>
        </w:rPr>
        <w:t xml:space="preserve">iznose </w:t>
      </w:r>
      <w:r w:rsidR="000D7AFD" w:rsidRPr="000D7AFD">
        <w:rPr>
          <w:rFonts w:ascii="Times New Roman" w:hAnsi="Times New Roman" w:cs="Times New Roman"/>
          <w:sz w:val="24"/>
          <w:szCs w:val="24"/>
        </w:rPr>
        <w:t>2.000,00</w:t>
      </w:r>
      <w:r w:rsidR="000D7AFD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>, a odnose se na sredstva Ministarstva kulture za financiranje programa javnih potreba u kulturi Republike Hrvatske za 202</w:t>
      </w:r>
      <w:r w:rsidR="000D7AFD">
        <w:rPr>
          <w:rFonts w:ascii="Times New Roman" w:hAnsi="Times New Roman" w:cs="Times New Roman"/>
          <w:sz w:val="24"/>
          <w:szCs w:val="24"/>
        </w:rPr>
        <w:t>3</w:t>
      </w:r>
      <w:r w:rsidRPr="002A0FC3">
        <w:rPr>
          <w:rFonts w:ascii="Times New Roman" w:hAnsi="Times New Roman" w:cs="Times New Roman"/>
          <w:sz w:val="24"/>
          <w:szCs w:val="24"/>
        </w:rPr>
        <w:t xml:space="preserve">. godinu (Novaljski </w:t>
      </w:r>
      <w:proofErr w:type="spellStart"/>
      <w:r w:rsidRPr="002A0FC3">
        <w:rPr>
          <w:rFonts w:ascii="Times New Roman" w:hAnsi="Times New Roman" w:cs="Times New Roman"/>
          <w:sz w:val="24"/>
          <w:szCs w:val="24"/>
        </w:rPr>
        <w:t>trijatar</w:t>
      </w:r>
      <w:proofErr w:type="spellEnd"/>
      <w:r w:rsidRPr="002A0FC3">
        <w:rPr>
          <w:rFonts w:ascii="Times New Roman" w:hAnsi="Times New Roman" w:cs="Times New Roman"/>
          <w:sz w:val="24"/>
          <w:szCs w:val="24"/>
        </w:rPr>
        <w:t>)</w:t>
      </w:r>
      <w:r w:rsidR="00383D73">
        <w:rPr>
          <w:rFonts w:ascii="Times New Roman" w:hAnsi="Times New Roman" w:cs="Times New Roman"/>
          <w:sz w:val="24"/>
          <w:szCs w:val="24"/>
        </w:rPr>
        <w:t xml:space="preserve"> i na razini su prošlogodišnjih</w:t>
      </w:r>
      <w:r w:rsidRPr="002A0FC3">
        <w:rPr>
          <w:rFonts w:ascii="Times New Roman" w:hAnsi="Times New Roman" w:cs="Times New Roman"/>
          <w:sz w:val="24"/>
          <w:szCs w:val="24"/>
        </w:rPr>
        <w:t>.</w:t>
      </w:r>
    </w:p>
    <w:p w14:paraId="0502E67E" w14:textId="77777777" w:rsidR="0077692B" w:rsidRPr="002A0FC3" w:rsidRDefault="0077692B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DEEA5D" w14:textId="4E1FC808" w:rsidR="000C66DC" w:rsidRPr="002A0FC3" w:rsidRDefault="00D334EA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Opći prihodi i primici iz proračuna Grada Novalje</w:t>
      </w:r>
      <w:r w:rsidRPr="002A0FC3">
        <w:rPr>
          <w:rFonts w:ascii="Times New Roman" w:hAnsi="Times New Roman" w:cs="Times New Roman"/>
          <w:sz w:val="24"/>
          <w:szCs w:val="24"/>
        </w:rPr>
        <w:t xml:space="preserve"> iznose </w:t>
      </w:r>
      <w:r w:rsidR="000D7AFD" w:rsidRPr="000D7AFD">
        <w:rPr>
          <w:rFonts w:ascii="Times New Roman" w:hAnsi="Times New Roman" w:cs="Times New Roman"/>
          <w:sz w:val="24"/>
          <w:szCs w:val="24"/>
        </w:rPr>
        <w:t>191.400,00</w:t>
      </w:r>
      <w:r w:rsidR="000D7AFD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i za </w:t>
      </w:r>
      <w:r w:rsidR="000D7AFD" w:rsidRPr="000D7AFD">
        <w:rPr>
          <w:rFonts w:ascii="Times New Roman" w:hAnsi="Times New Roman" w:cs="Times New Roman"/>
          <w:sz w:val="24"/>
          <w:szCs w:val="24"/>
        </w:rPr>
        <w:t>14.215,05</w:t>
      </w:r>
      <w:r w:rsidR="000D7AFD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="000C66DC">
        <w:rPr>
          <w:rFonts w:ascii="Times New Roman" w:hAnsi="Times New Roman" w:cs="Times New Roman"/>
          <w:sz w:val="24"/>
          <w:szCs w:val="24"/>
        </w:rPr>
        <w:t xml:space="preserve">, odnosno </w:t>
      </w:r>
      <w:r w:rsidR="000D7AFD">
        <w:rPr>
          <w:rFonts w:ascii="Times New Roman" w:hAnsi="Times New Roman" w:cs="Times New Roman"/>
          <w:sz w:val="24"/>
          <w:szCs w:val="24"/>
        </w:rPr>
        <w:t>8,02</w:t>
      </w:r>
      <w:r w:rsidR="000C66DC">
        <w:rPr>
          <w:rFonts w:ascii="Times New Roman" w:hAnsi="Times New Roman" w:cs="Times New Roman"/>
          <w:sz w:val="24"/>
          <w:szCs w:val="24"/>
        </w:rPr>
        <w:t xml:space="preserve">% </w:t>
      </w:r>
      <w:r w:rsidRPr="002A0FC3">
        <w:rPr>
          <w:rFonts w:ascii="Times New Roman" w:hAnsi="Times New Roman" w:cs="Times New Roman"/>
          <w:sz w:val="24"/>
          <w:szCs w:val="24"/>
        </w:rPr>
        <w:t xml:space="preserve">su </w:t>
      </w:r>
      <w:r w:rsidR="000D7AFD">
        <w:rPr>
          <w:rFonts w:ascii="Times New Roman" w:hAnsi="Times New Roman" w:cs="Times New Roman"/>
          <w:sz w:val="24"/>
          <w:szCs w:val="24"/>
        </w:rPr>
        <w:t>veći</w:t>
      </w:r>
      <w:r w:rsidRPr="002A0FC3">
        <w:rPr>
          <w:rFonts w:ascii="Times New Roman" w:hAnsi="Times New Roman" w:cs="Times New Roman"/>
          <w:sz w:val="24"/>
          <w:szCs w:val="24"/>
        </w:rPr>
        <w:t xml:space="preserve"> od prošlogodišnjih, a odnose se na prihode za financiranje rashoda poslovanja (</w:t>
      </w:r>
      <w:r w:rsidR="000D7AFD" w:rsidRPr="000D7AFD">
        <w:rPr>
          <w:rFonts w:ascii="Times New Roman" w:hAnsi="Times New Roman" w:cs="Times New Roman"/>
          <w:sz w:val="24"/>
          <w:szCs w:val="24"/>
        </w:rPr>
        <w:t>183.400,00</w:t>
      </w:r>
      <w:r w:rsidR="000D7AFD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>) i prihoda za financiranje rashoda za nabavu nefinancijske imovine (</w:t>
      </w:r>
      <w:r w:rsidR="00DC3F82" w:rsidRPr="00DC3F82">
        <w:rPr>
          <w:rFonts w:ascii="Times New Roman" w:hAnsi="Times New Roman" w:cs="Times New Roman"/>
          <w:sz w:val="24"/>
          <w:szCs w:val="24"/>
        </w:rPr>
        <w:t>8.000,00</w:t>
      </w:r>
      <w:r w:rsidR="00DC3F82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>).</w:t>
      </w:r>
      <w:r w:rsidR="000C66DC">
        <w:rPr>
          <w:rFonts w:ascii="Times New Roman" w:hAnsi="Times New Roman" w:cs="Times New Roman"/>
          <w:sz w:val="24"/>
          <w:szCs w:val="24"/>
        </w:rPr>
        <w:t xml:space="preserve"> </w:t>
      </w:r>
      <w:r w:rsidR="00383D73" w:rsidRPr="00383D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1F3FF06" w14:textId="32700F34" w:rsidR="00D334EA" w:rsidRDefault="00D334EA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2A0FC3">
        <w:rPr>
          <w:rFonts w:ascii="Times New Roman" w:hAnsi="Times New Roman" w:cs="Times New Roman"/>
          <w:sz w:val="24"/>
          <w:szCs w:val="24"/>
        </w:rPr>
        <w:t xml:space="preserve"> se planiraju u iznosu od </w:t>
      </w:r>
      <w:r w:rsidR="00DC3F82" w:rsidRPr="00DC3F82">
        <w:rPr>
          <w:rFonts w:ascii="Times New Roman" w:hAnsi="Times New Roman" w:cs="Times New Roman"/>
          <w:sz w:val="24"/>
          <w:szCs w:val="24"/>
        </w:rPr>
        <w:t>18.500,00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i za </w:t>
      </w:r>
      <w:r w:rsidR="00DC3F82" w:rsidRPr="00DC3F82">
        <w:rPr>
          <w:rFonts w:ascii="Times New Roman" w:hAnsi="Times New Roman" w:cs="Times New Roman"/>
          <w:sz w:val="24"/>
          <w:szCs w:val="24"/>
        </w:rPr>
        <w:t>2.639,62</w:t>
      </w:r>
      <w:r w:rsidR="00DC3F82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(</w:t>
      </w:r>
      <w:r w:rsidR="00DC3F82">
        <w:rPr>
          <w:rFonts w:ascii="Times New Roman" w:hAnsi="Times New Roman" w:cs="Times New Roman"/>
          <w:sz w:val="24"/>
          <w:szCs w:val="24"/>
        </w:rPr>
        <w:t>16,64</w:t>
      </w:r>
      <w:r w:rsidRPr="002A0FC3">
        <w:rPr>
          <w:rFonts w:ascii="Times New Roman" w:hAnsi="Times New Roman" w:cs="Times New Roman"/>
          <w:sz w:val="24"/>
          <w:szCs w:val="24"/>
        </w:rPr>
        <w:t>%) su veći od planiranih u 202</w:t>
      </w:r>
      <w:r w:rsidR="00DC3F82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 xml:space="preserve">. godini. Ovo povećanje se planira </w:t>
      </w:r>
      <w:r w:rsidR="0077692B">
        <w:rPr>
          <w:rFonts w:ascii="Times New Roman" w:hAnsi="Times New Roman" w:cs="Times New Roman"/>
          <w:sz w:val="24"/>
          <w:szCs w:val="24"/>
        </w:rPr>
        <w:t xml:space="preserve">ostvariti </w:t>
      </w:r>
      <w:r w:rsidRPr="002A0FC3">
        <w:rPr>
          <w:rFonts w:ascii="Times New Roman" w:hAnsi="Times New Roman" w:cs="Times New Roman"/>
          <w:sz w:val="24"/>
          <w:szCs w:val="24"/>
        </w:rPr>
        <w:t xml:space="preserve">prodajom ulaznica za Novaljski </w:t>
      </w:r>
      <w:proofErr w:type="spellStart"/>
      <w:r w:rsidRPr="002A0FC3">
        <w:rPr>
          <w:rFonts w:ascii="Times New Roman" w:hAnsi="Times New Roman" w:cs="Times New Roman"/>
          <w:sz w:val="24"/>
          <w:szCs w:val="24"/>
        </w:rPr>
        <w:t>trijatar</w:t>
      </w:r>
      <w:proofErr w:type="spellEnd"/>
      <w:r w:rsidR="00EA3FE0">
        <w:rPr>
          <w:rFonts w:ascii="Times New Roman" w:hAnsi="Times New Roman" w:cs="Times New Roman"/>
          <w:sz w:val="24"/>
          <w:szCs w:val="24"/>
        </w:rPr>
        <w:t xml:space="preserve"> </w:t>
      </w:r>
      <w:r w:rsidR="00EA3FE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A5E0C">
        <w:rPr>
          <w:rFonts w:ascii="Times New Roman" w:hAnsi="Times New Roman" w:cs="Times New Roman"/>
          <w:sz w:val="24"/>
          <w:szCs w:val="24"/>
        </w:rPr>
        <w:t>7.200,00</w:t>
      </w:r>
      <w:r w:rsidR="00EA3FE0">
        <w:rPr>
          <w:rFonts w:ascii="Times New Roman" w:hAnsi="Times New Roman" w:cs="Times New Roman"/>
          <w:sz w:val="24"/>
          <w:szCs w:val="24"/>
        </w:rPr>
        <w:t xml:space="preserve"> </w:t>
      </w:r>
      <w:r w:rsidR="001A5E0C">
        <w:rPr>
          <w:rFonts w:ascii="Times New Roman" w:hAnsi="Times New Roman" w:cs="Times New Roman"/>
          <w:sz w:val="24"/>
          <w:szCs w:val="24"/>
        </w:rPr>
        <w:t>eura</w:t>
      </w:r>
      <w:r w:rsidR="00EA3FE0">
        <w:rPr>
          <w:rFonts w:ascii="Times New Roman" w:hAnsi="Times New Roman" w:cs="Times New Roman"/>
          <w:sz w:val="24"/>
          <w:szCs w:val="24"/>
        </w:rPr>
        <w:t xml:space="preserve">), </w:t>
      </w:r>
      <w:r w:rsidR="00625C63">
        <w:rPr>
          <w:rFonts w:ascii="Times New Roman" w:hAnsi="Times New Roman" w:cs="Times New Roman"/>
          <w:sz w:val="24"/>
          <w:szCs w:val="24"/>
        </w:rPr>
        <w:t xml:space="preserve">kazališne </w:t>
      </w:r>
      <w:r w:rsidR="001A5E0C">
        <w:rPr>
          <w:rFonts w:ascii="Times New Roman" w:hAnsi="Times New Roman" w:cs="Times New Roman"/>
          <w:sz w:val="24"/>
          <w:szCs w:val="24"/>
        </w:rPr>
        <w:t xml:space="preserve">predstave (5.600,00 eura) i </w:t>
      </w:r>
      <w:r w:rsidRPr="002A0FC3">
        <w:rPr>
          <w:rFonts w:ascii="Times New Roman" w:hAnsi="Times New Roman" w:cs="Times New Roman"/>
          <w:sz w:val="24"/>
          <w:szCs w:val="24"/>
        </w:rPr>
        <w:t>ulaznica za kino</w:t>
      </w:r>
      <w:r w:rsidR="00EA3FE0">
        <w:rPr>
          <w:rFonts w:ascii="Times New Roman" w:hAnsi="Times New Roman" w:cs="Times New Roman"/>
          <w:sz w:val="24"/>
          <w:szCs w:val="24"/>
        </w:rPr>
        <w:t xml:space="preserve"> (</w:t>
      </w:r>
      <w:r w:rsidR="001A5E0C">
        <w:rPr>
          <w:rFonts w:ascii="Times New Roman" w:hAnsi="Times New Roman" w:cs="Times New Roman"/>
          <w:sz w:val="24"/>
          <w:szCs w:val="24"/>
        </w:rPr>
        <w:t>2.400</w:t>
      </w:r>
      <w:r w:rsidR="00EA3FE0">
        <w:rPr>
          <w:rFonts w:ascii="Times New Roman" w:hAnsi="Times New Roman" w:cs="Times New Roman"/>
          <w:sz w:val="24"/>
          <w:szCs w:val="24"/>
        </w:rPr>
        <w:t xml:space="preserve">,00 </w:t>
      </w:r>
      <w:r w:rsidR="001A5E0C">
        <w:rPr>
          <w:rFonts w:ascii="Times New Roman" w:hAnsi="Times New Roman" w:cs="Times New Roman"/>
          <w:sz w:val="24"/>
          <w:szCs w:val="24"/>
        </w:rPr>
        <w:t>eura</w:t>
      </w:r>
      <w:r w:rsidR="00625C63">
        <w:rPr>
          <w:rFonts w:ascii="Times New Roman" w:hAnsi="Times New Roman" w:cs="Times New Roman"/>
          <w:sz w:val="24"/>
          <w:szCs w:val="24"/>
        </w:rPr>
        <w:t>)</w:t>
      </w:r>
      <w:r w:rsidR="00625C63" w:rsidRPr="00625C63">
        <w:rPr>
          <w:rFonts w:ascii="Times New Roman" w:hAnsi="Times New Roman" w:cs="Times New Roman"/>
          <w:sz w:val="24"/>
          <w:szCs w:val="24"/>
        </w:rPr>
        <w:t xml:space="preserve"> </w:t>
      </w:r>
      <w:r w:rsidR="00625C63">
        <w:rPr>
          <w:rFonts w:ascii="Times New Roman" w:hAnsi="Times New Roman" w:cs="Times New Roman"/>
          <w:sz w:val="24"/>
          <w:szCs w:val="24"/>
        </w:rPr>
        <w:t>izvan sezone</w:t>
      </w:r>
      <w:r w:rsidR="0077692B">
        <w:rPr>
          <w:rFonts w:ascii="Times New Roman" w:hAnsi="Times New Roman" w:cs="Times New Roman"/>
          <w:sz w:val="24"/>
          <w:szCs w:val="24"/>
        </w:rPr>
        <w:t xml:space="preserve">, organizacijom rođendanskih proslava </w:t>
      </w:r>
      <w:r w:rsidR="00EA3FE0">
        <w:rPr>
          <w:rFonts w:ascii="Times New Roman" w:hAnsi="Times New Roman" w:cs="Times New Roman"/>
          <w:sz w:val="24"/>
          <w:szCs w:val="24"/>
        </w:rPr>
        <w:t>(</w:t>
      </w:r>
      <w:r w:rsidR="001A5E0C">
        <w:rPr>
          <w:rFonts w:ascii="Times New Roman" w:hAnsi="Times New Roman" w:cs="Times New Roman"/>
          <w:sz w:val="24"/>
          <w:szCs w:val="24"/>
        </w:rPr>
        <w:t>2.100</w:t>
      </w:r>
      <w:r w:rsidR="00EA3FE0">
        <w:rPr>
          <w:rFonts w:ascii="Times New Roman" w:hAnsi="Times New Roman" w:cs="Times New Roman"/>
          <w:sz w:val="24"/>
          <w:szCs w:val="24"/>
        </w:rPr>
        <w:t xml:space="preserve">,00 </w:t>
      </w:r>
      <w:r w:rsidR="001A5E0C">
        <w:rPr>
          <w:rFonts w:ascii="Times New Roman" w:hAnsi="Times New Roman" w:cs="Times New Roman"/>
          <w:sz w:val="24"/>
          <w:szCs w:val="24"/>
        </w:rPr>
        <w:t>eura</w:t>
      </w:r>
      <w:r w:rsidR="00EA3FE0">
        <w:rPr>
          <w:rFonts w:ascii="Times New Roman" w:hAnsi="Times New Roman" w:cs="Times New Roman"/>
          <w:sz w:val="24"/>
          <w:szCs w:val="24"/>
        </w:rPr>
        <w:t xml:space="preserve">) </w:t>
      </w:r>
      <w:r w:rsidR="0077692B">
        <w:rPr>
          <w:rFonts w:ascii="Times New Roman" w:hAnsi="Times New Roman" w:cs="Times New Roman"/>
          <w:sz w:val="24"/>
          <w:szCs w:val="24"/>
        </w:rPr>
        <w:t>te iznajmljivanjem prostora</w:t>
      </w:r>
      <w:r w:rsidR="00EA3FE0">
        <w:rPr>
          <w:rFonts w:ascii="Times New Roman" w:hAnsi="Times New Roman" w:cs="Times New Roman"/>
          <w:sz w:val="24"/>
          <w:szCs w:val="24"/>
        </w:rPr>
        <w:t xml:space="preserve"> (</w:t>
      </w:r>
      <w:r w:rsidR="001A5E0C">
        <w:rPr>
          <w:rFonts w:ascii="Times New Roman" w:hAnsi="Times New Roman" w:cs="Times New Roman"/>
          <w:sz w:val="24"/>
          <w:szCs w:val="24"/>
        </w:rPr>
        <w:t>1.200</w:t>
      </w:r>
      <w:r w:rsidR="00EA3FE0">
        <w:rPr>
          <w:rFonts w:ascii="Times New Roman" w:hAnsi="Times New Roman" w:cs="Times New Roman"/>
          <w:sz w:val="24"/>
          <w:szCs w:val="24"/>
        </w:rPr>
        <w:t xml:space="preserve">,00 </w:t>
      </w:r>
      <w:r w:rsidR="001A5E0C">
        <w:rPr>
          <w:rFonts w:ascii="Times New Roman" w:hAnsi="Times New Roman" w:cs="Times New Roman"/>
          <w:sz w:val="24"/>
          <w:szCs w:val="24"/>
        </w:rPr>
        <w:t>eura</w:t>
      </w:r>
      <w:r w:rsidR="00EA3FE0">
        <w:rPr>
          <w:rFonts w:ascii="Times New Roman" w:hAnsi="Times New Roman" w:cs="Times New Roman"/>
          <w:sz w:val="24"/>
          <w:szCs w:val="24"/>
        </w:rPr>
        <w:t>)</w:t>
      </w:r>
      <w:r w:rsidRPr="002A0FC3">
        <w:rPr>
          <w:rFonts w:ascii="Times New Roman" w:hAnsi="Times New Roman" w:cs="Times New Roman"/>
          <w:sz w:val="24"/>
          <w:szCs w:val="24"/>
        </w:rPr>
        <w:t>.</w:t>
      </w:r>
    </w:p>
    <w:p w14:paraId="6BEB45C1" w14:textId="3BDFFE84" w:rsidR="00A50DA0" w:rsidRDefault="00A50DA0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8B4533" w14:textId="50E7D543" w:rsidR="00D334EA" w:rsidRDefault="00D334EA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ED3A2A" w14:textId="77777777" w:rsidR="0077692B" w:rsidRPr="002A0FC3" w:rsidRDefault="0077692B" w:rsidP="00625C6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EEE665" w14:textId="36180B15" w:rsidR="00380327" w:rsidRPr="00EA3FE0" w:rsidRDefault="00EA3FE0" w:rsidP="00625C63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FE0">
        <w:rPr>
          <w:rFonts w:ascii="Times New Roman" w:hAnsi="Times New Roman" w:cs="Times New Roman"/>
          <w:b/>
          <w:bCs/>
          <w:sz w:val="24"/>
          <w:szCs w:val="24"/>
        </w:rPr>
        <w:t>RASHODI</w:t>
      </w:r>
    </w:p>
    <w:p w14:paraId="39BA61F4" w14:textId="77777777" w:rsidR="00EA3FE0" w:rsidRDefault="00EA3FE0" w:rsidP="00625C63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2E7E49" w14:textId="5E8587D0" w:rsidR="00D334EA" w:rsidRPr="002A0FC3" w:rsidRDefault="00D334EA" w:rsidP="00625C63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7006AD" w:rsidRPr="007006AD">
        <w:rPr>
          <w:rFonts w:ascii="Times New Roman" w:hAnsi="Times New Roman" w:cs="Times New Roman"/>
          <w:sz w:val="24"/>
          <w:szCs w:val="24"/>
        </w:rPr>
        <w:t>211.900,00</w:t>
      </w:r>
      <w:r w:rsidR="007006AD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7006AD">
        <w:rPr>
          <w:rFonts w:ascii="Times New Roman" w:hAnsi="Times New Roman" w:cs="Times New Roman"/>
          <w:sz w:val="24"/>
          <w:szCs w:val="24"/>
        </w:rPr>
        <w:t>povećanje</w:t>
      </w:r>
      <w:r w:rsidRPr="002A0FC3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7006AD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 xml:space="preserve">. godinu za </w:t>
      </w:r>
      <w:r w:rsidR="007006AD" w:rsidRPr="007006AD">
        <w:rPr>
          <w:rFonts w:ascii="Times New Roman" w:hAnsi="Times New Roman" w:cs="Times New Roman"/>
          <w:sz w:val="24"/>
          <w:szCs w:val="24"/>
        </w:rPr>
        <w:t>13.583,86</w:t>
      </w:r>
      <w:r w:rsidR="00983196" w:rsidRPr="00983196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7006AD">
        <w:rPr>
          <w:rFonts w:ascii="Times New Roman" w:hAnsi="Times New Roman" w:cs="Times New Roman"/>
          <w:sz w:val="24"/>
          <w:szCs w:val="24"/>
        </w:rPr>
        <w:t>6,85</w:t>
      </w:r>
      <w:r w:rsidRPr="002A0FC3">
        <w:rPr>
          <w:rFonts w:ascii="Times New Roman" w:hAnsi="Times New Roman" w:cs="Times New Roman"/>
          <w:sz w:val="24"/>
          <w:szCs w:val="24"/>
        </w:rPr>
        <w:t>%.</w:t>
      </w:r>
      <w:r w:rsidR="0027339E">
        <w:rPr>
          <w:rFonts w:ascii="Times New Roman" w:hAnsi="Times New Roman" w:cs="Times New Roman"/>
          <w:sz w:val="24"/>
          <w:szCs w:val="24"/>
        </w:rPr>
        <w:t xml:space="preserve"> Sastoje se od Redovnih </w:t>
      </w:r>
      <w:r w:rsidR="006234FA">
        <w:rPr>
          <w:rFonts w:ascii="Times New Roman" w:hAnsi="Times New Roman" w:cs="Times New Roman"/>
          <w:sz w:val="24"/>
          <w:szCs w:val="24"/>
        </w:rPr>
        <w:t>rashoda</w:t>
      </w:r>
      <w:r w:rsidR="0027339E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3B4BCD">
        <w:rPr>
          <w:rFonts w:ascii="Times New Roman" w:hAnsi="Times New Roman" w:cs="Times New Roman"/>
          <w:sz w:val="24"/>
          <w:szCs w:val="24"/>
        </w:rPr>
        <w:t xml:space="preserve">, </w:t>
      </w:r>
      <w:r w:rsidR="006234FA">
        <w:rPr>
          <w:rFonts w:ascii="Times New Roman" w:hAnsi="Times New Roman" w:cs="Times New Roman"/>
          <w:sz w:val="24"/>
          <w:szCs w:val="24"/>
        </w:rPr>
        <w:t>Rashoda za nabavu nefinancijske imovine i Rashoda za manifestacije u kulturi</w:t>
      </w:r>
      <w:r w:rsidR="00DB2AE2">
        <w:rPr>
          <w:rFonts w:ascii="Times New Roman" w:hAnsi="Times New Roman" w:cs="Times New Roman"/>
          <w:sz w:val="24"/>
          <w:szCs w:val="24"/>
        </w:rPr>
        <w:t>.</w:t>
      </w:r>
    </w:p>
    <w:p w14:paraId="6CAF6F3D" w14:textId="77777777" w:rsidR="00D334EA" w:rsidRPr="002A0FC3" w:rsidRDefault="00D334EA" w:rsidP="00625C63">
      <w:pPr>
        <w:pStyle w:val="Odlomakpopis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B6442" w14:textId="4D13D381" w:rsidR="00D334EA" w:rsidRPr="002A0FC3" w:rsidRDefault="000A2B8E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REDOVNI </w:t>
      </w:r>
      <w:r w:rsidR="006234FA">
        <w:rPr>
          <w:rFonts w:ascii="Times New Roman" w:hAnsi="Times New Roman" w:cs="Times New Roman"/>
          <w:b/>
          <w:sz w:val="24"/>
          <w:szCs w:val="24"/>
          <w:u w:val="single"/>
        </w:rPr>
        <w:t>RASHODI</w:t>
      </w:r>
      <w:r w:rsidR="006234FA"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>POSLOVANJA</w:t>
      </w:r>
    </w:p>
    <w:p w14:paraId="6451FD6F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473C6" w14:textId="5DBE79D5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 xml:space="preserve">Redovni </w:t>
      </w:r>
      <w:r w:rsidR="006234FA">
        <w:rPr>
          <w:rFonts w:ascii="Times New Roman" w:hAnsi="Times New Roman" w:cs="Times New Roman"/>
          <w:b/>
          <w:sz w:val="24"/>
          <w:szCs w:val="24"/>
        </w:rPr>
        <w:t>rashodi</w:t>
      </w:r>
      <w:r w:rsidRPr="002A0FC3">
        <w:rPr>
          <w:rFonts w:ascii="Times New Roman" w:hAnsi="Times New Roman" w:cs="Times New Roman"/>
          <w:b/>
          <w:sz w:val="24"/>
          <w:szCs w:val="24"/>
        </w:rPr>
        <w:t xml:space="preserve"> poslovanja </w:t>
      </w:r>
      <w:r w:rsidRPr="002A0FC3">
        <w:rPr>
          <w:rFonts w:ascii="Times New Roman" w:hAnsi="Times New Roman" w:cs="Times New Roman"/>
          <w:sz w:val="24"/>
          <w:szCs w:val="24"/>
        </w:rPr>
        <w:t xml:space="preserve">iznose </w:t>
      </w:r>
      <w:r w:rsidR="007006AD" w:rsidRPr="007006AD">
        <w:rPr>
          <w:rFonts w:ascii="Times New Roman" w:hAnsi="Times New Roman" w:cs="Times New Roman"/>
          <w:sz w:val="24"/>
          <w:szCs w:val="24"/>
        </w:rPr>
        <w:t>118.800,00</w:t>
      </w:r>
      <w:r w:rsidR="007006AD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i </w:t>
      </w:r>
      <w:r w:rsidR="00DB2AE2">
        <w:rPr>
          <w:rFonts w:ascii="Times New Roman" w:hAnsi="Times New Roman" w:cs="Times New Roman"/>
          <w:sz w:val="24"/>
          <w:szCs w:val="24"/>
        </w:rPr>
        <w:t>manji</w:t>
      </w:r>
      <w:r w:rsidRPr="002A0FC3">
        <w:rPr>
          <w:rFonts w:ascii="Times New Roman" w:hAnsi="Times New Roman" w:cs="Times New Roman"/>
          <w:sz w:val="24"/>
          <w:szCs w:val="24"/>
        </w:rPr>
        <w:t xml:space="preserve"> su za </w:t>
      </w:r>
      <w:r w:rsidR="00F4179C" w:rsidRPr="00F4179C">
        <w:rPr>
          <w:rFonts w:ascii="Times New Roman" w:hAnsi="Times New Roman" w:cs="Times New Roman"/>
          <w:sz w:val="24"/>
          <w:szCs w:val="24"/>
        </w:rPr>
        <w:t>11.533,80</w:t>
      </w:r>
      <w:r w:rsidR="00F4179C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 xml:space="preserve">(8,85%) </w:t>
      </w:r>
      <w:r w:rsidRPr="002A0FC3">
        <w:rPr>
          <w:rFonts w:ascii="Times New Roman" w:hAnsi="Times New Roman" w:cs="Times New Roman"/>
          <w:sz w:val="24"/>
          <w:szCs w:val="24"/>
        </w:rPr>
        <w:t>u odnosu na 202</w:t>
      </w:r>
      <w:r w:rsidR="00F4179C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>. godinu.</w:t>
      </w:r>
      <w:r w:rsidR="00DB2AE2">
        <w:rPr>
          <w:rFonts w:ascii="Times New Roman" w:hAnsi="Times New Roman" w:cs="Times New Roman"/>
          <w:sz w:val="24"/>
          <w:szCs w:val="24"/>
        </w:rPr>
        <w:t xml:space="preserve"> Sastoje se od </w:t>
      </w:r>
      <w:r w:rsidR="00DB2AE2" w:rsidRPr="00DB2AE2">
        <w:rPr>
          <w:rFonts w:ascii="Times New Roman" w:hAnsi="Times New Roman" w:cs="Times New Roman"/>
          <w:sz w:val="24"/>
          <w:szCs w:val="24"/>
        </w:rPr>
        <w:t>Rashod</w:t>
      </w:r>
      <w:r w:rsidR="00DB2AE2">
        <w:rPr>
          <w:rFonts w:ascii="Times New Roman" w:hAnsi="Times New Roman" w:cs="Times New Roman"/>
          <w:sz w:val="24"/>
          <w:szCs w:val="24"/>
        </w:rPr>
        <w:t>a</w:t>
      </w:r>
      <w:r w:rsidR="00DB2AE2" w:rsidRPr="00DB2AE2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6234FA">
        <w:rPr>
          <w:rFonts w:ascii="Times New Roman" w:hAnsi="Times New Roman" w:cs="Times New Roman"/>
          <w:sz w:val="24"/>
          <w:szCs w:val="24"/>
        </w:rPr>
        <w:t xml:space="preserve"> i</w:t>
      </w:r>
      <w:r w:rsidR="00DB2AE2">
        <w:rPr>
          <w:rFonts w:ascii="Times New Roman" w:hAnsi="Times New Roman" w:cs="Times New Roman"/>
          <w:sz w:val="24"/>
          <w:szCs w:val="24"/>
        </w:rPr>
        <w:t xml:space="preserve"> </w:t>
      </w:r>
      <w:r w:rsidR="00DB2AE2" w:rsidRPr="00DB2AE2">
        <w:rPr>
          <w:rFonts w:ascii="Times New Roman" w:hAnsi="Times New Roman" w:cs="Times New Roman"/>
          <w:sz w:val="24"/>
          <w:szCs w:val="24"/>
        </w:rPr>
        <w:t>Materijalni</w:t>
      </w:r>
      <w:r w:rsidR="00DB2AE2">
        <w:rPr>
          <w:rFonts w:ascii="Times New Roman" w:hAnsi="Times New Roman" w:cs="Times New Roman"/>
          <w:sz w:val="24"/>
          <w:szCs w:val="24"/>
        </w:rPr>
        <w:t>h</w:t>
      </w:r>
      <w:r w:rsidR="00DB2AE2" w:rsidRPr="00DB2AE2">
        <w:rPr>
          <w:rFonts w:ascii="Times New Roman" w:hAnsi="Times New Roman" w:cs="Times New Roman"/>
          <w:sz w:val="24"/>
          <w:szCs w:val="24"/>
        </w:rPr>
        <w:t xml:space="preserve"> i financijski</w:t>
      </w:r>
      <w:r w:rsidR="00DB2AE2">
        <w:rPr>
          <w:rFonts w:ascii="Times New Roman" w:hAnsi="Times New Roman" w:cs="Times New Roman"/>
          <w:sz w:val="24"/>
          <w:szCs w:val="24"/>
        </w:rPr>
        <w:t>h</w:t>
      </w:r>
      <w:r w:rsidR="00DB2AE2" w:rsidRPr="00DB2AE2">
        <w:rPr>
          <w:rFonts w:ascii="Times New Roman" w:hAnsi="Times New Roman" w:cs="Times New Roman"/>
          <w:sz w:val="24"/>
          <w:szCs w:val="24"/>
        </w:rPr>
        <w:t xml:space="preserve"> rashod</w:t>
      </w:r>
      <w:r w:rsidR="00DB2AE2">
        <w:rPr>
          <w:rFonts w:ascii="Times New Roman" w:hAnsi="Times New Roman" w:cs="Times New Roman"/>
          <w:sz w:val="24"/>
          <w:szCs w:val="24"/>
        </w:rPr>
        <w:t>a.</w:t>
      </w:r>
    </w:p>
    <w:p w14:paraId="668A54B6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E0A587" w14:textId="77777777" w:rsidR="00D334EA" w:rsidRPr="002A0FC3" w:rsidRDefault="00D334EA" w:rsidP="00625C63">
      <w:pPr>
        <w:pStyle w:val="Odlomakpopisa"/>
        <w:numPr>
          <w:ilvl w:val="0"/>
          <w:numId w:val="4"/>
        </w:numPr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14:paraId="3C3B1CF6" w14:textId="31D24ABD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2A0FC3">
        <w:rPr>
          <w:rFonts w:ascii="Times New Roman" w:hAnsi="Times New Roman" w:cs="Times New Roman"/>
          <w:sz w:val="24"/>
          <w:szCs w:val="24"/>
        </w:rPr>
        <w:t xml:space="preserve"> iznose </w:t>
      </w:r>
      <w:r w:rsidR="00F4179C" w:rsidRPr="00F4179C">
        <w:rPr>
          <w:rFonts w:ascii="Times New Roman" w:hAnsi="Times New Roman" w:cs="Times New Roman"/>
          <w:sz w:val="24"/>
          <w:szCs w:val="24"/>
        </w:rPr>
        <w:t>76.900,00</w:t>
      </w:r>
      <w:r w:rsidR="00DB2AE2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, </w:t>
      </w:r>
      <w:r w:rsidR="00D1465F">
        <w:rPr>
          <w:rFonts w:ascii="Times New Roman" w:hAnsi="Times New Roman" w:cs="Times New Roman"/>
          <w:sz w:val="24"/>
          <w:szCs w:val="24"/>
        </w:rPr>
        <w:t xml:space="preserve">manji su za </w:t>
      </w:r>
      <w:r w:rsidR="00F4179C" w:rsidRPr="00F4179C">
        <w:rPr>
          <w:rFonts w:ascii="Times New Roman" w:hAnsi="Times New Roman" w:cs="Times New Roman"/>
          <w:sz w:val="24"/>
          <w:szCs w:val="24"/>
        </w:rPr>
        <w:t>26.756,51</w:t>
      </w:r>
      <w:r w:rsidR="00F4179C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="00D1465F">
        <w:rPr>
          <w:rFonts w:ascii="Times New Roman" w:hAnsi="Times New Roman" w:cs="Times New Roman"/>
          <w:sz w:val="24"/>
          <w:szCs w:val="24"/>
        </w:rPr>
        <w:t xml:space="preserve"> od planiranih u 202</w:t>
      </w:r>
      <w:r w:rsidR="00F4179C">
        <w:rPr>
          <w:rFonts w:ascii="Times New Roman" w:hAnsi="Times New Roman" w:cs="Times New Roman"/>
          <w:sz w:val="24"/>
          <w:szCs w:val="24"/>
        </w:rPr>
        <w:t>2</w:t>
      </w:r>
      <w:r w:rsidR="00D1465F">
        <w:rPr>
          <w:rFonts w:ascii="Times New Roman" w:hAnsi="Times New Roman" w:cs="Times New Roman"/>
          <w:sz w:val="24"/>
          <w:szCs w:val="24"/>
        </w:rPr>
        <w:t xml:space="preserve">. godini. </w:t>
      </w:r>
      <w:r w:rsidR="00D1465F" w:rsidRPr="00D1465F">
        <w:rPr>
          <w:rFonts w:ascii="Times New Roman" w:hAnsi="Times New Roman" w:cs="Times New Roman"/>
          <w:sz w:val="24"/>
          <w:szCs w:val="24"/>
        </w:rPr>
        <w:t>Do ovog smanjenja dolazi zbog izdvajanja Gradskog muzeja iz sastava Centra.</w:t>
      </w:r>
      <w:r w:rsidR="00D1465F">
        <w:rPr>
          <w:rFonts w:ascii="Times New Roman" w:hAnsi="Times New Roman" w:cs="Times New Roman"/>
          <w:sz w:val="24"/>
          <w:szCs w:val="24"/>
        </w:rPr>
        <w:t xml:space="preserve"> Č</w:t>
      </w:r>
      <w:r w:rsidRPr="002A0FC3">
        <w:rPr>
          <w:rFonts w:ascii="Times New Roman" w:hAnsi="Times New Roman" w:cs="Times New Roman"/>
          <w:sz w:val="24"/>
          <w:szCs w:val="24"/>
        </w:rPr>
        <w:t>ine ih plaće za redovan rad, ostali rashodi za zaposlene te doprinosi za obvezno zdravstveno osiguranje.</w:t>
      </w:r>
    </w:p>
    <w:p w14:paraId="42D2D8F1" w14:textId="6758FF0E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Plaće za redovan rad</w:t>
      </w:r>
      <w:r w:rsidRPr="002A0FC3">
        <w:rPr>
          <w:rFonts w:ascii="Times New Roman" w:hAnsi="Times New Roman" w:cs="Times New Roman"/>
          <w:sz w:val="24"/>
          <w:szCs w:val="24"/>
        </w:rPr>
        <w:t xml:space="preserve"> iznose </w:t>
      </w:r>
      <w:r w:rsidR="00F4179C" w:rsidRPr="00F4179C">
        <w:rPr>
          <w:rFonts w:ascii="Times New Roman" w:hAnsi="Times New Roman" w:cs="Times New Roman"/>
          <w:sz w:val="24"/>
          <w:szCs w:val="24"/>
        </w:rPr>
        <w:t>61.500,00</w:t>
      </w:r>
      <w:r w:rsidR="00F4179C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i </w:t>
      </w:r>
      <w:r w:rsidR="00D1465F">
        <w:rPr>
          <w:rFonts w:ascii="Times New Roman" w:hAnsi="Times New Roman" w:cs="Times New Roman"/>
          <w:sz w:val="24"/>
          <w:szCs w:val="24"/>
        </w:rPr>
        <w:t>manje</w:t>
      </w:r>
      <w:r w:rsidRPr="002A0FC3">
        <w:rPr>
          <w:rFonts w:ascii="Times New Roman" w:hAnsi="Times New Roman" w:cs="Times New Roman"/>
          <w:sz w:val="24"/>
          <w:szCs w:val="24"/>
        </w:rPr>
        <w:t xml:space="preserve"> su od prošlogodišnjih za </w:t>
      </w:r>
      <w:r w:rsidR="00F4179C" w:rsidRPr="00F4179C">
        <w:rPr>
          <w:rFonts w:ascii="Times New Roman" w:hAnsi="Times New Roman" w:cs="Times New Roman"/>
          <w:sz w:val="24"/>
          <w:szCs w:val="24"/>
        </w:rPr>
        <w:t>24.371,66</w:t>
      </w:r>
      <w:r w:rsidR="00F4179C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="00D1465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F4179C">
        <w:rPr>
          <w:rFonts w:ascii="Times New Roman" w:hAnsi="Times New Roman" w:cs="Times New Roman"/>
          <w:sz w:val="24"/>
          <w:szCs w:val="24"/>
        </w:rPr>
        <w:t>28,38</w:t>
      </w:r>
      <w:r w:rsidR="00D1465F">
        <w:rPr>
          <w:rFonts w:ascii="Times New Roman" w:hAnsi="Times New Roman" w:cs="Times New Roman"/>
          <w:sz w:val="24"/>
          <w:szCs w:val="24"/>
        </w:rPr>
        <w:t>%</w:t>
      </w:r>
      <w:r w:rsidRPr="002A0FC3">
        <w:rPr>
          <w:rFonts w:ascii="Times New Roman" w:hAnsi="Times New Roman" w:cs="Times New Roman"/>
          <w:sz w:val="24"/>
          <w:szCs w:val="24"/>
        </w:rPr>
        <w:t>.</w:t>
      </w:r>
      <w:r w:rsidR="00D14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96BA5" w14:textId="497451D4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 xml:space="preserve">Ostali rashodi za zaposlene </w:t>
      </w:r>
      <w:r w:rsidRPr="002A0FC3">
        <w:rPr>
          <w:rFonts w:ascii="Times New Roman" w:hAnsi="Times New Roman" w:cs="Times New Roman"/>
          <w:sz w:val="24"/>
          <w:szCs w:val="24"/>
        </w:rPr>
        <w:t xml:space="preserve">iznose </w:t>
      </w:r>
      <w:r w:rsidR="00F4179C" w:rsidRPr="00F4179C">
        <w:rPr>
          <w:rFonts w:ascii="Times New Roman" w:hAnsi="Times New Roman" w:cs="Times New Roman"/>
          <w:sz w:val="24"/>
          <w:szCs w:val="24"/>
        </w:rPr>
        <w:t>7.700,00</w:t>
      </w:r>
      <w:r w:rsidR="00F4179C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. </w:t>
      </w:r>
      <w:r w:rsidR="00F4179C">
        <w:rPr>
          <w:rFonts w:ascii="Times New Roman" w:hAnsi="Times New Roman" w:cs="Times New Roman"/>
          <w:sz w:val="24"/>
          <w:szCs w:val="24"/>
        </w:rPr>
        <w:t xml:space="preserve">U odnosu na 2022. godinu veći su za 26,12%. Povećanje se planira zbog najavljenih povećanja </w:t>
      </w:r>
      <w:r w:rsidR="00F4179C" w:rsidRPr="002A0FC3">
        <w:rPr>
          <w:rFonts w:ascii="Times New Roman" w:hAnsi="Times New Roman" w:cs="Times New Roman"/>
          <w:sz w:val="24"/>
          <w:szCs w:val="24"/>
        </w:rPr>
        <w:t>božićnica, dar</w:t>
      </w:r>
      <w:r w:rsidR="00F4179C">
        <w:rPr>
          <w:rFonts w:ascii="Times New Roman" w:hAnsi="Times New Roman" w:cs="Times New Roman"/>
          <w:sz w:val="24"/>
          <w:szCs w:val="24"/>
        </w:rPr>
        <w:t>a</w:t>
      </w:r>
      <w:r w:rsidR="00F4179C" w:rsidRPr="002A0FC3">
        <w:rPr>
          <w:rFonts w:ascii="Times New Roman" w:hAnsi="Times New Roman" w:cs="Times New Roman"/>
          <w:sz w:val="24"/>
          <w:szCs w:val="24"/>
        </w:rPr>
        <w:t xml:space="preserve"> za djecu</w:t>
      </w:r>
      <w:r w:rsidR="00F4179C">
        <w:rPr>
          <w:rFonts w:ascii="Times New Roman" w:hAnsi="Times New Roman" w:cs="Times New Roman"/>
          <w:sz w:val="24"/>
          <w:szCs w:val="24"/>
        </w:rPr>
        <w:t xml:space="preserve"> i</w:t>
      </w:r>
      <w:r w:rsidR="00F4179C" w:rsidRPr="002A0FC3">
        <w:rPr>
          <w:rFonts w:ascii="Times New Roman" w:hAnsi="Times New Roman" w:cs="Times New Roman"/>
          <w:sz w:val="24"/>
          <w:szCs w:val="24"/>
        </w:rPr>
        <w:t xml:space="preserve"> topl</w:t>
      </w:r>
      <w:r w:rsidR="00F4179C">
        <w:rPr>
          <w:rFonts w:ascii="Times New Roman" w:hAnsi="Times New Roman" w:cs="Times New Roman"/>
          <w:sz w:val="24"/>
          <w:szCs w:val="24"/>
        </w:rPr>
        <w:t>og</w:t>
      </w:r>
      <w:r w:rsidR="00F4179C" w:rsidRPr="002A0FC3">
        <w:rPr>
          <w:rFonts w:ascii="Times New Roman" w:hAnsi="Times New Roman" w:cs="Times New Roman"/>
          <w:sz w:val="24"/>
          <w:szCs w:val="24"/>
        </w:rPr>
        <w:t xml:space="preserve"> obrok</w:t>
      </w:r>
      <w:r w:rsidR="00F4179C">
        <w:rPr>
          <w:rFonts w:ascii="Times New Roman" w:hAnsi="Times New Roman" w:cs="Times New Roman"/>
          <w:sz w:val="24"/>
          <w:szCs w:val="24"/>
        </w:rPr>
        <w:t>a.</w:t>
      </w:r>
    </w:p>
    <w:p w14:paraId="7570FBBF" w14:textId="77777777" w:rsidR="007C2B0D" w:rsidRPr="002A0FC3" w:rsidRDefault="007C2B0D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6ED61C" w14:textId="77777777" w:rsidR="007C2B0D" w:rsidRDefault="00D334EA" w:rsidP="00625C63">
      <w:pPr>
        <w:pStyle w:val="Odlomakpopisa"/>
        <w:numPr>
          <w:ilvl w:val="0"/>
          <w:numId w:val="4"/>
        </w:numPr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Materijalni i financijski rashodi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527DB" w14:textId="74CC45D6" w:rsidR="00D334EA" w:rsidRPr="007C2B0D" w:rsidRDefault="007C2B0D" w:rsidP="00625C63">
      <w:pPr>
        <w:tabs>
          <w:tab w:val="center" w:pos="113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0D">
        <w:rPr>
          <w:rFonts w:ascii="Times New Roman" w:hAnsi="Times New Roman" w:cs="Times New Roman"/>
          <w:sz w:val="24"/>
          <w:szCs w:val="24"/>
        </w:rPr>
        <w:tab/>
        <w:t xml:space="preserve">Materijalni i financijski rashodi </w:t>
      </w:r>
      <w:r w:rsidR="00D334EA" w:rsidRPr="007C2B0D">
        <w:rPr>
          <w:rFonts w:ascii="Times New Roman" w:hAnsi="Times New Roman" w:cs="Times New Roman"/>
          <w:sz w:val="24"/>
          <w:szCs w:val="24"/>
        </w:rPr>
        <w:t xml:space="preserve">se u ukupnom iznosu povećavaju za </w:t>
      </w:r>
      <w:r w:rsidR="00337204" w:rsidRPr="00337204">
        <w:rPr>
          <w:rFonts w:ascii="Times New Roman" w:hAnsi="Times New Roman" w:cs="Times New Roman"/>
          <w:sz w:val="24"/>
          <w:szCs w:val="24"/>
        </w:rPr>
        <w:t>9.213,56</w:t>
      </w:r>
      <w:r w:rsidR="00337204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D334EA" w:rsidRPr="002A0FC3">
        <w:t xml:space="preserve"> </w:t>
      </w:r>
      <w:r w:rsidR="00D334EA" w:rsidRPr="007C2B0D">
        <w:rPr>
          <w:rFonts w:ascii="Times New Roman" w:hAnsi="Times New Roman" w:cs="Times New Roman"/>
          <w:sz w:val="24"/>
          <w:szCs w:val="24"/>
        </w:rPr>
        <w:t>i sada</w:t>
      </w:r>
      <w:r w:rsidRPr="007C2B0D">
        <w:rPr>
          <w:rFonts w:ascii="Times New Roman" w:hAnsi="Times New Roman" w:cs="Times New Roman"/>
          <w:sz w:val="24"/>
          <w:szCs w:val="24"/>
        </w:rPr>
        <w:t xml:space="preserve"> </w:t>
      </w:r>
      <w:r w:rsidR="00D334EA" w:rsidRPr="007C2B0D">
        <w:rPr>
          <w:rFonts w:ascii="Times New Roman" w:hAnsi="Times New Roman" w:cs="Times New Roman"/>
          <w:sz w:val="24"/>
          <w:szCs w:val="24"/>
        </w:rPr>
        <w:t>iznose</w:t>
      </w:r>
      <w:r w:rsidR="00D334EA" w:rsidRPr="002A0FC3">
        <w:t xml:space="preserve"> </w:t>
      </w:r>
      <w:r w:rsidR="00337204" w:rsidRPr="00337204">
        <w:rPr>
          <w:rFonts w:ascii="Times New Roman" w:hAnsi="Times New Roman" w:cs="Times New Roman"/>
          <w:sz w:val="24"/>
          <w:szCs w:val="24"/>
        </w:rPr>
        <w:t>33.900,00</w:t>
      </w:r>
      <w:r w:rsidRPr="007C2B0D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D334EA" w:rsidRPr="007C2B0D">
        <w:rPr>
          <w:rFonts w:ascii="Times New Roman" w:hAnsi="Times New Roman" w:cs="Times New Roman"/>
          <w:sz w:val="24"/>
          <w:szCs w:val="24"/>
        </w:rPr>
        <w:t xml:space="preserve">. </w:t>
      </w:r>
      <w:r w:rsidR="0061527A">
        <w:rPr>
          <w:rFonts w:ascii="Times New Roman" w:hAnsi="Times New Roman" w:cs="Times New Roman"/>
          <w:sz w:val="24"/>
          <w:szCs w:val="24"/>
        </w:rPr>
        <w:t>Čine ih materijalni i financijski rashodi.</w:t>
      </w:r>
    </w:p>
    <w:p w14:paraId="682D6F1F" w14:textId="0E9C1364" w:rsidR="006C1033" w:rsidRDefault="0061527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čine </w:t>
      </w:r>
      <w:r w:rsidR="00594DE0">
        <w:rPr>
          <w:rFonts w:ascii="Times New Roman" w:hAnsi="Times New Roman" w:cs="Times New Roman"/>
          <w:bCs/>
          <w:sz w:val="24"/>
          <w:szCs w:val="24"/>
        </w:rPr>
        <w:t>Naknade</w:t>
      </w:r>
      <w:r w:rsidR="006C1033" w:rsidRPr="006C1033">
        <w:rPr>
          <w:rFonts w:ascii="Times New Roman" w:hAnsi="Times New Roman" w:cs="Times New Roman"/>
          <w:bCs/>
          <w:sz w:val="24"/>
          <w:szCs w:val="24"/>
        </w:rPr>
        <w:t xml:space="preserve"> troškova zaposlenima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1033" w:rsidRPr="006C1033">
        <w:rPr>
          <w:rFonts w:ascii="Times New Roman" w:hAnsi="Times New Roman" w:cs="Times New Roman"/>
          <w:bCs/>
          <w:sz w:val="24"/>
          <w:szCs w:val="24"/>
        </w:rPr>
        <w:t>Rashodi za materijal i energiju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1033" w:rsidRPr="006C1033">
        <w:rPr>
          <w:rFonts w:ascii="Times New Roman" w:hAnsi="Times New Roman" w:cs="Times New Roman"/>
          <w:bCs/>
          <w:sz w:val="24"/>
          <w:szCs w:val="24"/>
        </w:rPr>
        <w:t>Rashodi za usluge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C1033" w:rsidRPr="006C1033">
        <w:t xml:space="preserve"> </w:t>
      </w:r>
      <w:r w:rsidR="006C1033" w:rsidRPr="006C1033">
        <w:rPr>
          <w:rFonts w:ascii="Times New Roman" w:hAnsi="Times New Roman" w:cs="Times New Roman"/>
          <w:bCs/>
          <w:sz w:val="24"/>
          <w:szCs w:val="24"/>
        </w:rPr>
        <w:t>Ostali nespomenuti rashodi poslovanja</w:t>
      </w:r>
      <w:r w:rsidR="006C1033">
        <w:rPr>
          <w:rFonts w:ascii="Times New Roman" w:hAnsi="Times New Roman" w:cs="Times New Roman"/>
          <w:bCs/>
          <w:sz w:val="24"/>
          <w:szCs w:val="24"/>
        </w:rPr>
        <w:t>.</w:t>
      </w:r>
      <w:r w:rsidR="00594D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15E481" w14:textId="4D03E47C" w:rsidR="00261AAA" w:rsidRDefault="00594DE0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Naknade</w:t>
      </w:r>
      <w:r w:rsidR="006C1033" w:rsidRPr="006C1033">
        <w:rPr>
          <w:rFonts w:ascii="Times New Roman" w:hAnsi="Times New Roman" w:cs="Times New Roman"/>
          <w:b/>
          <w:sz w:val="24"/>
          <w:szCs w:val="24"/>
        </w:rPr>
        <w:t xml:space="preserve"> troškova zaposlenima 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se povećavaju za </w:t>
      </w:r>
      <w:r w:rsidR="00CB1925" w:rsidRPr="00CB1925">
        <w:rPr>
          <w:rFonts w:ascii="Times New Roman" w:hAnsi="Times New Roman" w:cs="Times New Roman"/>
          <w:bCs/>
          <w:sz w:val="24"/>
          <w:szCs w:val="24"/>
        </w:rPr>
        <w:t>2.481,01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bCs/>
          <w:sz w:val="24"/>
          <w:szCs w:val="24"/>
        </w:rPr>
        <w:t>eura</w:t>
      </w:r>
      <w:r w:rsidR="006C1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AAA">
        <w:rPr>
          <w:rFonts w:ascii="Times New Roman" w:hAnsi="Times New Roman" w:cs="Times New Roman"/>
          <w:bCs/>
          <w:sz w:val="24"/>
          <w:szCs w:val="24"/>
        </w:rPr>
        <w:t>u odnosu na 202</w:t>
      </w:r>
      <w:r w:rsidR="00CB1925">
        <w:rPr>
          <w:rFonts w:ascii="Times New Roman" w:hAnsi="Times New Roman" w:cs="Times New Roman"/>
          <w:bCs/>
          <w:sz w:val="24"/>
          <w:szCs w:val="24"/>
        </w:rPr>
        <w:t>2</w:t>
      </w:r>
      <w:r w:rsidR="00261AAA">
        <w:rPr>
          <w:rFonts w:ascii="Times New Roman" w:hAnsi="Times New Roman" w:cs="Times New Roman"/>
          <w:bCs/>
          <w:sz w:val="24"/>
          <w:szCs w:val="24"/>
        </w:rPr>
        <w:t xml:space="preserve">. i iznose </w:t>
      </w:r>
      <w:r w:rsidR="00CB1925">
        <w:rPr>
          <w:rFonts w:ascii="Times New Roman" w:hAnsi="Times New Roman" w:cs="Times New Roman"/>
          <w:bCs/>
          <w:sz w:val="24"/>
          <w:szCs w:val="24"/>
        </w:rPr>
        <w:t>5.600,00</w:t>
      </w:r>
      <w:r w:rsidR="00261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bCs/>
          <w:sz w:val="24"/>
          <w:szCs w:val="24"/>
        </w:rPr>
        <w:t>eura</w:t>
      </w:r>
      <w:r w:rsidR="00261AAA">
        <w:rPr>
          <w:rFonts w:ascii="Times New Roman" w:hAnsi="Times New Roman" w:cs="Times New Roman"/>
          <w:bCs/>
          <w:sz w:val="24"/>
          <w:szCs w:val="24"/>
        </w:rPr>
        <w:t xml:space="preserve">. Do najvećeg povećanja dolazi  na poziciji </w:t>
      </w:r>
      <w:r>
        <w:rPr>
          <w:rFonts w:ascii="Times New Roman" w:hAnsi="Times New Roman" w:cs="Times New Roman"/>
          <w:bCs/>
          <w:sz w:val="24"/>
          <w:szCs w:val="24"/>
        </w:rPr>
        <w:t>Naknade</w:t>
      </w:r>
      <w:r w:rsidR="00261AAA" w:rsidRPr="00261AAA">
        <w:rPr>
          <w:rFonts w:ascii="Times New Roman" w:hAnsi="Times New Roman" w:cs="Times New Roman"/>
          <w:bCs/>
          <w:sz w:val="24"/>
          <w:szCs w:val="24"/>
        </w:rPr>
        <w:t xml:space="preserve"> za prijevoz, za rad na terenu i odvojeni život </w:t>
      </w:r>
      <w:r w:rsidR="00261AAA">
        <w:rPr>
          <w:rFonts w:ascii="Times New Roman" w:hAnsi="Times New Roman" w:cs="Times New Roman"/>
          <w:bCs/>
          <w:sz w:val="24"/>
          <w:szCs w:val="24"/>
        </w:rPr>
        <w:t>jer jedna zaposlenica mijenja mjesto boravka.</w:t>
      </w:r>
    </w:p>
    <w:p w14:paraId="1678D19D" w14:textId="22D6C417" w:rsidR="0061527A" w:rsidRPr="006C1033" w:rsidRDefault="00261AA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AA">
        <w:rPr>
          <w:rFonts w:ascii="Times New Roman" w:hAnsi="Times New Roman" w:cs="Times New Roman"/>
          <w:b/>
          <w:sz w:val="24"/>
          <w:szCs w:val="24"/>
        </w:rPr>
        <w:t>Rashodi za materijal i energiju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CB192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E73D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="00F4179C">
        <w:rPr>
          <w:rFonts w:ascii="Times New Roman" w:hAnsi="Times New Roman" w:cs="Times New Roman"/>
          <w:bCs/>
          <w:sz w:val="24"/>
          <w:szCs w:val="24"/>
        </w:rPr>
        <w:t>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CB1925">
        <w:rPr>
          <w:rFonts w:ascii="Times New Roman" w:hAnsi="Times New Roman" w:cs="Times New Roman"/>
          <w:bCs/>
          <w:sz w:val="24"/>
          <w:szCs w:val="24"/>
        </w:rPr>
        <w:t>veći</w:t>
      </w:r>
      <w:r>
        <w:rPr>
          <w:rFonts w:ascii="Times New Roman" w:hAnsi="Times New Roman" w:cs="Times New Roman"/>
          <w:bCs/>
          <w:sz w:val="24"/>
          <w:szCs w:val="24"/>
        </w:rPr>
        <w:t xml:space="preserve"> su od planiranih u 202</w:t>
      </w:r>
      <w:r w:rsidR="00CB192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0E9C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8B0E9C" w:rsidRPr="008B0E9C">
        <w:rPr>
          <w:rFonts w:ascii="Times New Roman" w:hAnsi="Times New Roman" w:cs="Times New Roman"/>
          <w:bCs/>
          <w:sz w:val="24"/>
          <w:szCs w:val="24"/>
        </w:rPr>
        <w:t>3.456,53</w:t>
      </w:r>
      <w:r w:rsidR="008B0E9C">
        <w:rPr>
          <w:rFonts w:ascii="Times New Roman" w:hAnsi="Times New Roman" w:cs="Times New Roman"/>
          <w:bCs/>
          <w:sz w:val="24"/>
          <w:szCs w:val="24"/>
        </w:rPr>
        <w:t xml:space="preserve"> eura jer se planira plaćanje troškova električne energije </w:t>
      </w:r>
      <w:r w:rsidR="00A439BE">
        <w:rPr>
          <w:rFonts w:ascii="Times New Roman" w:hAnsi="Times New Roman" w:cs="Times New Roman"/>
          <w:bCs/>
          <w:sz w:val="24"/>
          <w:szCs w:val="24"/>
        </w:rPr>
        <w:t>iz prihoda Centra, što je</w:t>
      </w:r>
      <w:r w:rsidR="008B0E9C">
        <w:rPr>
          <w:rFonts w:ascii="Times New Roman" w:hAnsi="Times New Roman" w:cs="Times New Roman"/>
          <w:bCs/>
          <w:sz w:val="24"/>
          <w:szCs w:val="24"/>
        </w:rPr>
        <w:t xml:space="preserve"> do sada podmirivao Grad</w:t>
      </w:r>
      <w:r w:rsidR="00A439BE">
        <w:rPr>
          <w:rFonts w:ascii="Times New Roman" w:hAnsi="Times New Roman" w:cs="Times New Roman"/>
          <w:bCs/>
          <w:sz w:val="24"/>
          <w:szCs w:val="24"/>
        </w:rPr>
        <w:t>.</w:t>
      </w:r>
      <w:r w:rsidR="008B0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27A" w:rsidRPr="006C10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F6DE69" w14:textId="242D5FC1" w:rsidR="00D334EA" w:rsidRDefault="00261AA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</w:t>
      </w:r>
      <w:r w:rsidR="00D334EA" w:rsidRPr="002A0FC3">
        <w:rPr>
          <w:rFonts w:ascii="Times New Roman" w:hAnsi="Times New Roman" w:cs="Times New Roman"/>
          <w:b/>
          <w:sz w:val="24"/>
          <w:szCs w:val="24"/>
        </w:rPr>
        <w:t xml:space="preserve"> usluge</w:t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 se </w:t>
      </w:r>
      <w:r w:rsidR="00EF0577">
        <w:rPr>
          <w:rFonts w:ascii="Times New Roman" w:hAnsi="Times New Roman" w:cs="Times New Roman"/>
          <w:sz w:val="24"/>
          <w:szCs w:val="24"/>
        </w:rPr>
        <w:t xml:space="preserve">u dijelu koji se financira iz gradskog proračuna </w:t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povećavaju za </w:t>
      </w:r>
      <w:r w:rsidR="008B0E9C" w:rsidRPr="008B0E9C">
        <w:rPr>
          <w:rFonts w:ascii="Times New Roman" w:hAnsi="Times New Roman" w:cs="Times New Roman"/>
          <w:sz w:val="24"/>
          <w:szCs w:val="24"/>
        </w:rPr>
        <w:t>1.654,95</w:t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735D03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8B0E9C">
        <w:rPr>
          <w:rFonts w:ascii="Times New Roman" w:hAnsi="Times New Roman" w:cs="Times New Roman"/>
          <w:sz w:val="24"/>
          <w:szCs w:val="24"/>
        </w:rPr>
        <w:t>2</w:t>
      </w:r>
      <w:r w:rsidR="00735D03">
        <w:rPr>
          <w:rFonts w:ascii="Times New Roman" w:hAnsi="Times New Roman" w:cs="Times New Roman"/>
          <w:sz w:val="24"/>
          <w:szCs w:val="24"/>
        </w:rPr>
        <w:t xml:space="preserve">. i iznose </w:t>
      </w:r>
      <w:r w:rsidR="008B0E9C">
        <w:rPr>
          <w:rFonts w:ascii="Times New Roman" w:hAnsi="Times New Roman" w:cs="Times New Roman"/>
          <w:sz w:val="24"/>
          <w:szCs w:val="24"/>
        </w:rPr>
        <w:t>13.600</w:t>
      </w:r>
      <w:r w:rsidR="00735D03">
        <w:rPr>
          <w:rFonts w:ascii="Times New Roman" w:hAnsi="Times New Roman" w:cs="Times New Roman"/>
          <w:sz w:val="24"/>
          <w:szCs w:val="24"/>
        </w:rPr>
        <w:t xml:space="preserve">,00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735D03">
        <w:rPr>
          <w:rFonts w:ascii="Times New Roman" w:hAnsi="Times New Roman" w:cs="Times New Roman"/>
          <w:sz w:val="24"/>
          <w:szCs w:val="24"/>
        </w:rPr>
        <w:t xml:space="preserve">. Do najvećeg povećanja </w:t>
      </w:r>
      <w:r w:rsidR="008B0E9C">
        <w:rPr>
          <w:rFonts w:ascii="Times New Roman" w:hAnsi="Times New Roman" w:cs="Times New Roman"/>
          <w:sz w:val="24"/>
          <w:szCs w:val="24"/>
        </w:rPr>
        <w:t xml:space="preserve">(473%) </w:t>
      </w:r>
      <w:r w:rsidR="00735D03">
        <w:rPr>
          <w:rFonts w:ascii="Times New Roman" w:hAnsi="Times New Roman" w:cs="Times New Roman"/>
          <w:sz w:val="24"/>
          <w:szCs w:val="24"/>
        </w:rPr>
        <w:t xml:space="preserve">dolazi na </w:t>
      </w:r>
      <w:r w:rsidR="007F7BE2">
        <w:rPr>
          <w:rFonts w:ascii="Times New Roman" w:hAnsi="Times New Roman" w:cs="Times New Roman"/>
          <w:sz w:val="24"/>
          <w:szCs w:val="24"/>
        </w:rPr>
        <w:t xml:space="preserve">poziciji </w:t>
      </w:r>
      <w:r w:rsidR="008B0E9C" w:rsidRPr="008B0E9C">
        <w:rPr>
          <w:rFonts w:ascii="Times New Roman" w:hAnsi="Times New Roman" w:cs="Times New Roman"/>
          <w:sz w:val="24"/>
          <w:szCs w:val="24"/>
        </w:rPr>
        <w:t>Usluge tekućeg i investicijskog održavanja</w:t>
      </w:r>
      <w:r w:rsidR="008B0E9C">
        <w:rPr>
          <w:rFonts w:ascii="Times New Roman" w:hAnsi="Times New Roman" w:cs="Times New Roman"/>
          <w:sz w:val="24"/>
          <w:szCs w:val="24"/>
        </w:rPr>
        <w:t xml:space="preserve"> jer će ove troškove podmirivati Centar</w:t>
      </w:r>
      <w:r w:rsidR="007F7BE2">
        <w:rPr>
          <w:rFonts w:ascii="Times New Roman" w:hAnsi="Times New Roman" w:cs="Times New Roman"/>
          <w:sz w:val="24"/>
          <w:szCs w:val="24"/>
        </w:rPr>
        <w:t>.</w:t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606AD" w14:textId="06F070D4" w:rsidR="007E73D3" w:rsidRPr="008B0E9C" w:rsidRDefault="008B0E9C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E9C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 također povećavaju i iznose 3.000,00 eura. Na ovo povećanje najviše utječu premije osiguranja</w:t>
      </w:r>
      <w:r w:rsidR="00F43B96">
        <w:rPr>
          <w:rFonts w:ascii="Times New Roman" w:hAnsi="Times New Roman" w:cs="Times New Roman"/>
          <w:bCs/>
          <w:sz w:val="24"/>
          <w:szCs w:val="24"/>
        </w:rPr>
        <w:t xml:space="preserve"> (2.000,00 eura)</w:t>
      </w:r>
    </w:p>
    <w:p w14:paraId="5ED69A77" w14:textId="77777777" w:rsidR="007E73D3" w:rsidRPr="002A0FC3" w:rsidRDefault="007E73D3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798128" w14:textId="047B93B6" w:rsidR="00D334EA" w:rsidRPr="002A0FC3" w:rsidRDefault="006234F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>NABAVA DUGOTRAJNE IMOVINE</w:t>
      </w:r>
    </w:p>
    <w:p w14:paraId="315CD058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1A0A0" w14:textId="693079FC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>Rashodi za nabavu uredske opreme i namještaja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7F7BE2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 w:rsidR="00A439BE">
        <w:rPr>
          <w:rFonts w:ascii="Times New Roman" w:hAnsi="Times New Roman" w:cs="Times New Roman"/>
          <w:sz w:val="24"/>
          <w:szCs w:val="24"/>
        </w:rPr>
        <w:t>8</w:t>
      </w:r>
      <w:r w:rsidR="007F7BE2">
        <w:rPr>
          <w:rFonts w:ascii="Times New Roman" w:hAnsi="Times New Roman" w:cs="Times New Roman"/>
          <w:sz w:val="24"/>
          <w:szCs w:val="24"/>
        </w:rPr>
        <w:t xml:space="preserve">.000,00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7F7BE2">
        <w:rPr>
          <w:rFonts w:ascii="Times New Roman" w:hAnsi="Times New Roman" w:cs="Times New Roman"/>
          <w:sz w:val="24"/>
          <w:szCs w:val="24"/>
        </w:rPr>
        <w:t xml:space="preserve"> (</w:t>
      </w:r>
      <w:r w:rsidR="00A439BE">
        <w:rPr>
          <w:rFonts w:ascii="Times New Roman" w:hAnsi="Times New Roman" w:cs="Times New Roman"/>
          <w:sz w:val="24"/>
          <w:szCs w:val="24"/>
        </w:rPr>
        <w:t>povećavaju</w:t>
      </w:r>
      <w:r w:rsidRPr="002A0FC3">
        <w:rPr>
          <w:rFonts w:ascii="Times New Roman" w:hAnsi="Times New Roman" w:cs="Times New Roman"/>
          <w:sz w:val="24"/>
          <w:szCs w:val="24"/>
        </w:rPr>
        <w:t xml:space="preserve"> se za </w:t>
      </w:r>
      <w:r w:rsidR="00C707E1">
        <w:rPr>
          <w:rFonts w:ascii="Times New Roman" w:hAnsi="Times New Roman" w:cs="Times New Roman"/>
          <w:sz w:val="24"/>
          <w:szCs w:val="24"/>
        </w:rPr>
        <w:t>6009</w:t>
      </w:r>
      <w:r w:rsidR="007F7BE2">
        <w:rPr>
          <w:rFonts w:ascii="Times New Roman" w:hAnsi="Times New Roman" w:cs="Times New Roman"/>
          <w:sz w:val="24"/>
          <w:szCs w:val="24"/>
        </w:rPr>
        <w:t>,</w:t>
      </w:r>
      <w:r w:rsidR="00C707E1">
        <w:rPr>
          <w:rFonts w:ascii="Times New Roman" w:hAnsi="Times New Roman" w:cs="Times New Roman"/>
          <w:sz w:val="24"/>
          <w:szCs w:val="24"/>
        </w:rPr>
        <w:t>16</w:t>
      </w:r>
      <w:r w:rsidR="007F7BE2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7F7BE2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C707E1">
        <w:rPr>
          <w:rFonts w:ascii="Times New Roman" w:hAnsi="Times New Roman" w:cs="Times New Roman"/>
          <w:sz w:val="24"/>
          <w:szCs w:val="24"/>
        </w:rPr>
        <w:t>2</w:t>
      </w:r>
      <w:r w:rsidR="007F7BE2">
        <w:rPr>
          <w:rFonts w:ascii="Times New Roman" w:hAnsi="Times New Roman" w:cs="Times New Roman"/>
          <w:sz w:val="24"/>
          <w:szCs w:val="24"/>
        </w:rPr>
        <w:t>.)</w:t>
      </w:r>
      <w:r w:rsidR="00C707E1">
        <w:rPr>
          <w:rFonts w:ascii="Times New Roman" w:hAnsi="Times New Roman" w:cs="Times New Roman"/>
          <w:sz w:val="24"/>
          <w:szCs w:val="24"/>
        </w:rPr>
        <w:t xml:space="preserve"> jer se planira nabava stolica za ljetnu pozornicu</w:t>
      </w:r>
      <w:r w:rsidRPr="002A0F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CC773" w14:textId="64D79F77" w:rsidR="00D334EA" w:rsidRPr="002A0FC3" w:rsidRDefault="000A2B8E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MANIFESTACIJE U KULTURI</w:t>
      </w:r>
    </w:p>
    <w:p w14:paraId="4F8C7718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C1B845" w14:textId="662A23DF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b/>
          <w:sz w:val="24"/>
          <w:szCs w:val="24"/>
        </w:rPr>
        <w:t xml:space="preserve">Rashodi za kulturne manifestacije </w:t>
      </w:r>
      <w:r w:rsidRPr="002A0FC3">
        <w:rPr>
          <w:rFonts w:ascii="Times New Roman" w:hAnsi="Times New Roman" w:cs="Times New Roman"/>
          <w:sz w:val="24"/>
          <w:szCs w:val="24"/>
        </w:rPr>
        <w:t xml:space="preserve">iznose ukupno </w:t>
      </w:r>
      <w:r w:rsidR="00732BC7" w:rsidRPr="00732BC7">
        <w:rPr>
          <w:rFonts w:ascii="Times New Roman" w:hAnsi="Times New Roman" w:cs="Times New Roman"/>
          <w:sz w:val="24"/>
          <w:szCs w:val="24"/>
        </w:rPr>
        <w:t>93.100,00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i za </w:t>
      </w:r>
      <w:r w:rsidR="00732BC7" w:rsidRPr="00732BC7">
        <w:rPr>
          <w:rFonts w:ascii="Times New Roman" w:hAnsi="Times New Roman" w:cs="Times New Roman"/>
          <w:sz w:val="24"/>
          <w:szCs w:val="24"/>
        </w:rPr>
        <w:t>25.117,66</w:t>
      </w:r>
      <w:r w:rsidR="00732BC7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(</w:t>
      </w:r>
      <w:r w:rsidR="00732BC7">
        <w:rPr>
          <w:rFonts w:ascii="Times New Roman" w:hAnsi="Times New Roman" w:cs="Times New Roman"/>
          <w:sz w:val="24"/>
          <w:szCs w:val="24"/>
        </w:rPr>
        <w:t>36,95</w:t>
      </w:r>
      <w:r w:rsidRPr="002A0FC3">
        <w:rPr>
          <w:rFonts w:ascii="Times New Roman" w:hAnsi="Times New Roman" w:cs="Times New Roman"/>
          <w:sz w:val="24"/>
          <w:szCs w:val="24"/>
        </w:rPr>
        <w:t>%) su veći od planiranih u 202</w:t>
      </w:r>
      <w:r w:rsidR="00732BC7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>. godini.</w:t>
      </w:r>
      <w:r w:rsidR="00EF0577">
        <w:rPr>
          <w:rFonts w:ascii="Times New Roman" w:hAnsi="Times New Roman" w:cs="Times New Roman"/>
          <w:sz w:val="24"/>
          <w:szCs w:val="24"/>
        </w:rPr>
        <w:t xml:space="preserve"> </w:t>
      </w:r>
      <w:r w:rsidR="00BE5945">
        <w:rPr>
          <w:rFonts w:ascii="Times New Roman" w:hAnsi="Times New Roman" w:cs="Times New Roman"/>
          <w:sz w:val="24"/>
          <w:szCs w:val="24"/>
        </w:rPr>
        <w:t xml:space="preserve">Planiraju se </w:t>
      </w:r>
      <w:r w:rsidR="00EF0577">
        <w:rPr>
          <w:rFonts w:ascii="Times New Roman" w:hAnsi="Times New Roman" w:cs="Times New Roman"/>
          <w:sz w:val="24"/>
          <w:szCs w:val="24"/>
        </w:rPr>
        <w:t>manifestacije:</w:t>
      </w:r>
      <w:r w:rsidR="00EF0577" w:rsidRPr="00EF0577">
        <w:t xml:space="preserve"> </w:t>
      </w:r>
      <w:proofErr w:type="spellStart"/>
      <w:r w:rsidR="00EF0577" w:rsidRPr="00EF0577">
        <w:rPr>
          <w:rFonts w:ascii="Times New Roman" w:hAnsi="Times New Roman" w:cs="Times New Roman"/>
          <w:sz w:val="24"/>
          <w:szCs w:val="24"/>
        </w:rPr>
        <w:t>Novaljske</w:t>
      </w:r>
      <w:proofErr w:type="spellEnd"/>
      <w:r w:rsidR="00EF0577" w:rsidRPr="00EF0577">
        <w:rPr>
          <w:rFonts w:ascii="Times New Roman" w:hAnsi="Times New Roman" w:cs="Times New Roman"/>
          <w:sz w:val="24"/>
          <w:szCs w:val="24"/>
        </w:rPr>
        <w:t xml:space="preserve"> maškare</w:t>
      </w:r>
      <w:r w:rsidR="00EF0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577" w:rsidRPr="00EF0577">
        <w:rPr>
          <w:rFonts w:ascii="Times New Roman" w:hAnsi="Times New Roman" w:cs="Times New Roman"/>
          <w:sz w:val="24"/>
          <w:szCs w:val="24"/>
        </w:rPr>
        <w:t>Antonja</w:t>
      </w:r>
      <w:proofErr w:type="spellEnd"/>
      <w:r w:rsidR="00EF0577" w:rsidRPr="00EF0577">
        <w:rPr>
          <w:rFonts w:ascii="Times New Roman" w:hAnsi="Times New Roman" w:cs="Times New Roman"/>
          <w:sz w:val="24"/>
          <w:szCs w:val="24"/>
        </w:rPr>
        <w:t>- dječji festival</w:t>
      </w:r>
      <w:r w:rsidR="00EF0577">
        <w:rPr>
          <w:rFonts w:ascii="Times New Roman" w:hAnsi="Times New Roman" w:cs="Times New Roman"/>
          <w:sz w:val="24"/>
          <w:szCs w:val="24"/>
        </w:rPr>
        <w:t xml:space="preserve">, </w:t>
      </w:r>
      <w:r w:rsidR="00BE5945" w:rsidRPr="00BE5945">
        <w:rPr>
          <w:rFonts w:ascii="Times New Roman" w:hAnsi="Times New Roman" w:cs="Times New Roman"/>
          <w:sz w:val="24"/>
          <w:szCs w:val="24"/>
        </w:rPr>
        <w:t xml:space="preserve">Novaljski </w:t>
      </w:r>
      <w:proofErr w:type="spellStart"/>
      <w:r w:rsidR="00BE5945" w:rsidRPr="00BE5945">
        <w:rPr>
          <w:rFonts w:ascii="Times New Roman" w:hAnsi="Times New Roman" w:cs="Times New Roman"/>
          <w:sz w:val="24"/>
          <w:szCs w:val="24"/>
        </w:rPr>
        <w:t>trijatar</w:t>
      </w:r>
      <w:proofErr w:type="spellEnd"/>
      <w:r w:rsidR="00BE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945" w:rsidRPr="00BE5945">
        <w:rPr>
          <w:rFonts w:ascii="Times New Roman" w:hAnsi="Times New Roman" w:cs="Times New Roman"/>
          <w:sz w:val="24"/>
          <w:szCs w:val="24"/>
        </w:rPr>
        <w:t>Crnkovićev</w:t>
      </w:r>
      <w:proofErr w:type="spellEnd"/>
      <w:r w:rsidR="00BE5945" w:rsidRPr="00BE5945">
        <w:rPr>
          <w:rFonts w:ascii="Times New Roman" w:hAnsi="Times New Roman" w:cs="Times New Roman"/>
          <w:sz w:val="24"/>
          <w:szCs w:val="24"/>
        </w:rPr>
        <w:t xml:space="preserve"> dvor</w:t>
      </w:r>
      <w:r w:rsidR="00BE5945">
        <w:rPr>
          <w:rFonts w:ascii="Times New Roman" w:hAnsi="Times New Roman" w:cs="Times New Roman"/>
          <w:sz w:val="24"/>
          <w:szCs w:val="24"/>
        </w:rPr>
        <w:t xml:space="preserve">, </w:t>
      </w:r>
      <w:r w:rsidR="00BE5945" w:rsidRPr="00BE5945">
        <w:rPr>
          <w:rFonts w:ascii="Times New Roman" w:hAnsi="Times New Roman" w:cs="Times New Roman"/>
          <w:sz w:val="24"/>
          <w:szCs w:val="24"/>
        </w:rPr>
        <w:t>Novaljsko kulturno ljeto</w:t>
      </w:r>
      <w:r w:rsidR="00BE5945">
        <w:rPr>
          <w:rFonts w:ascii="Times New Roman" w:hAnsi="Times New Roman" w:cs="Times New Roman"/>
          <w:sz w:val="24"/>
          <w:szCs w:val="24"/>
        </w:rPr>
        <w:t xml:space="preserve">, </w:t>
      </w:r>
      <w:r w:rsidR="00BE5945" w:rsidRPr="00BE594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BE5945" w:rsidRPr="00BE5945">
        <w:rPr>
          <w:rFonts w:ascii="Times New Roman" w:hAnsi="Times New Roman" w:cs="Times New Roman"/>
          <w:sz w:val="24"/>
          <w:szCs w:val="24"/>
        </w:rPr>
        <w:t>štajuna</w:t>
      </w:r>
      <w:proofErr w:type="spellEnd"/>
      <w:r w:rsidR="00BE5945">
        <w:rPr>
          <w:rFonts w:ascii="Times New Roman" w:hAnsi="Times New Roman" w:cs="Times New Roman"/>
          <w:sz w:val="24"/>
          <w:szCs w:val="24"/>
        </w:rPr>
        <w:t xml:space="preserve">, </w:t>
      </w:r>
      <w:r w:rsidR="00BE5945" w:rsidRPr="00BE5945">
        <w:rPr>
          <w:rFonts w:ascii="Times New Roman" w:hAnsi="Times New Roman" w:cs="Times New Roman"/>
          <w:sz w:val="24"/>
          <w:szCs w:val="24"/>
        </w:rPr>
        <w:t xml:space="preserve">Novaljski </w:t>
      </w:r>
      <w:proofErr w:type="spellStart"/>
      <w:r w:rsidR="00BE5945" w:rsidRPr="00BE5945">
        <w:rPr>
          <w:rFonts w:ascii="Times New Roman" w:hAnsi="Times New Roman" w:cs="Times New Roman"/>
          <w:sz w:val="24"/>
          <w:szCs w:val="24"/>
        </w:rPr>
        <w:t>raspivani</w:t>
      </w:r>
      <w:proofErr w:type="spellEnd"/>
      <w:r w:rsidR="00BE5945" w:rsidRPr="00BE5945">
        <w:rPr>
          <w:rFonts w:ascii="Times New Roman" w:hAnsi="Times New Roman" w:cs="Times New Roman"/>
          <w:sz w:val="24"/>
          <w:szCs w:val="24"/>
        </w:rPr>
        <w:t xml:space="preserve"> Božić</w:t>
      </w:r>
      <w:r w:rsidR="00BE5945">
        <w:rPr>
          <w:rFonts w:ascii="Times New Roman" w:hAnsi="Times New Roman" w:cs="Times New Roman"/>
          <w:sz w:val="24"/>
          <w:szCs w:val="24"/>
        </w:rPr>
        <w:t xml:space="preserve">, </w:t>
      </w:r>
      <w:r w:rsidR="00842B93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="00842B93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842B93">
        <w:rPr>
          <w:rFonts w:ascii="Times New Roman" w:hAnsi="Times New Roman" w:cs="Times New Roman"/>
          <w:sz w:val="24"/>
          <w:szCs w:val="24"/>
        </w:rPr>
        <w:t xml:space="preserve"> </w:t>
      </w:r>
      <w:r w:rsidR="00842B93" w:rsidRPr="00BE5945">
        <w:rPr>
          <w:rFonts w:ascii="Times New Roman" w:hAnsi="Times New Roman" w:cs="Times New Roman"/>
          <w:sz w:val="24"/>
          <w:szCs w:val="24"/>
        </w:rPr>
        <w:t>Jazz &amp; Blues festival</w:t>
      </w:r>
      <w:r w:rsidR="00842B93">
        <w:rPr>
          <w:rFonts w:ascii="Times New Roman" w:hAnsi="Times New Roman" w:cs="Times New Roman"/>
          <w:sz w:val="24"/>
          <w:szCs w:val="24"/>
        </w:rPr>
        <w:t>,</w:t>
      </w:r>
      <w:r w:rsidR="00842B93" w:rsidRPr="00BE5945">
        <w:rPr>
          <w:rFonts w:ascii="Times New Roman" w:hAnsi="Times New Roman" w:cs="Times New Roman"/>
          <w:sz w:val="24"/>
          <w:szCs w:val="24"/>
        </w:rPr>
        <w:t xml:space="preserve"> </w:t>
      </w:r>
      <w:r w:rsidR="00BE5945" w:rsidRPr="00BE5945">
        <w:rPr>
          <w:rFonts w:ascii="Times New Roman" w:hAnsi="Times New Roman" w:cs="Times New Roman"/>
          <w:sz w:val="24"/>
          <w:szCs w:val="24"/>
        </w:rPr>
        <w:t>Dani kulture u Novalji</w:t>
      </w:r>
      <w:r w:rsidR="00BE5945">
        <w:rPr>
          <w:rFonts w:ascii="Times New Roman" w:hAnsi="Times New Roman" w:cs="Times New Roman"/>
          <w:sz w:val="24"/>
          <w:szCs w:val="24"/>
        </w:rPr>
        <w:t xml:space="preserve">, </w:t>
      </w:r>
      <w:r w:rsidR="00BE5945" w:rsidRPr="00BE5945">
        <w:rPr>
          <w:rFonts w:ascii="Times New Roman" w:hAnsi="Times New Roman" w:cs="Times New Roman"/>
          <w:sz w:val="24"/>
          <w:szCs w:val="24"/>
        </w:rPr>
        <w:t>Kino Novalja</w:t>
      </w:r>
      <w:r w:rsidR="00842B93">
        <w:rPr>
          <w:rFonts w:ascii="Times New Roman" w:hAnsi="Times New Roman" w:cs="Times New Roman"/>
          <w:sz w:val="24"/>
          <w:szCs w:val="24"/>
        </w:rPr>
        <w:t xml:space="preserve"> i Novaljski </w:t>
      </w:r>
      <w:proofErr w:type="spellStart"/>
      <w:r w:rsidR="00842B93">
        <w:rPr>
          <w:rFonts w:ascii="Times New Roman" w:hAnsi="Times New Roman" w:cs="Times New Roman"/>
          <w:sz w:val="24"/>
          <w:szCs w:val="24"/>
        </w:rPr>
        <w:t>kularin</w:t>
      </w:r>
      <w:proofErr w:type="spellEnd"/>
      <w:r w:rsidR="00BE5945">
        <w:rPr>
          <w:rFonts w:ascii="Times New Roman" w:hAnsi="Times New Roman" w:cs="Times New Roman"/>
          <w:sz w:val="24"/>
          <w:szCs w:val="24"/>
        </w:rPr>
        <w:t>.</w:t>
      </w:r>
    </w:p>
    <w:p w14:paraId="54C72620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0E8B83" w14:textId="77777777" w:rsidR="00D334EA" w:rsidRPr="0011446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446A">
        <w:rPr>
          <w:rFonts w:ascii="Times New Roman" w:hAnsi="Times New Roman" w:cs="Times New Roman"/>
          <w:b/>
          <w:sz w:val="24"/>
          <w:szCs w:val="24"/>
          <w:u w:val="single"/>
        </w:rPr>
        <w:t>Novaljske</w:t>
      </w:r>
      <w:proofErr w:type="spellEnd"/>
      <w:r w:rsidRPr="0011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maškare </w:t>
      </w:r>
    </w:p>
    <w:p w14:paraId="3A7FD749" w14:textId="58314432" w:rsidR="00D334EA" w:rsidRPr="007D2D17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F2E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8B00E7">
        <w:rPr>
          <w:rFonts w:ascii="Times New Roman" w:hAnsi="Times New Roman" w:cs="Times New Roman"/>
          <w:sz w:val="24"/>
          <w:szCs w:val="24"/>
        </w:rPr>
        <w:t xml:space="preserve"> 3</w:t>
      </w:r>
      <w:r w:rsidR="006E475E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1464A">
        <w:rPr>
          <w:rFonts w:ascii="Times New Roman" w:hAnsi="Times New Roman" w:cs="Times New Roman"/>
          <w:sz w:val="24"/>
          <w:szCs w:val="24"/>
        </w:rPr>
        <w:t xml:space="preserve">veći </w:t>
      </w:r>
      <w:r>
        <w:rPr>
          <w:rFonts w:ascii="Times New Roman" w:hAnsi="Times New Roman" w:cs="Times New Roman"/>
          <w:sz w:val="24"/>
          <w:szCs w:val="24"/>
        </w:rPr>
        <w:t xml:space="preserve">su za </w:t>
      </w:r>
      <w:r w:rsidR="008B00E7">
        <w:rPr>
          <w:rFonts w:ascii="Times New Roman" w:hAnsi="Times New Roman" w:cs="Times New Roman"/>
          <w:sz w:val="24"/>
          <w:szCs w:val="24"/>
        </w:rPr>
        <w:t>2</w:t>
      </w:r>
      <w:r w:rsidR="0071464A">
        <w:rPr>
          <w:rFonts w:ascii="Times New Roman" w:hAnsi="Times New Roman" w:cs="Times New Roman"/>
          <w:sz w:val="24"/>
          <w:szCs w:val="24"/>
        </w:rPr>
        <w:t>.</w:t>
      </w:r>
      <w:r w:rsidR="008B00E7">
        <w:rPr>
          <w:rFonts w:ascii="Times New Roman" w:hAnsi="Times New Roman" w:cs="Times New Roman"/>
          <w:sz w:val="24"/>
          <w:szCs w:val="24"/>
        </w:rPr>
        <w:t>601</w:t>
      </w:r>
      <w:r w:rsidR="0071464A">
        <w:rPr>
          <w:rFonts w:ascii="Times New Roman" w:hAnsi="Times New Roman" w:cs="Times New Roman"/>
          <w:sz w:val="24"/>
          <w:szCs w:val="24"/>
        </w:rPr>
        <w:t>,</w:t>
      </w:r>
      <w:r w:rsidR="008B00E7">
        <w:rPr>
          <w:rFonts w:ascii="Times New Roman" w:hAnsi="Times New Roman" w:cs="Times New Roman"/>
          <w:sz w:val="24"/>
          <w:szCs w:val="24"/>
        </w:rPr>
        <w:t>83</w:t>
      </w:r>
      <w:r w:rsidR="0071464A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E2F">
        <w:rPr>
          <w:rFonts w:ascii="Times New Roman" w:hAnsi="Times New Roman" w:cs="Times New Roman"/>
          <w:sz w:val="24"/>
          <w:szCs w:val="24"/>
        </w:rPr>
        <w:t>jer se očekuje održavanje manifestacije</w:t>
      </w:r>
      <w:r w:rsidR="008B00E7">
        <w:rPr>
          <w:rFonts w:ascii="Times New Roman" w:hAnsi="Times New Roman" w:cs="Times New Roman"/>
          <w:sz w:val="24"/>
          <w:szCs w:val="24"/>
        </w:rPr>
        <w:t xml:space="preserve"> u cijelosti, dok su prošle godine održane samo dječje maškare.</w:t>
      </w:r>
    </w:p>
    <w:p w14:paraId="5572E5E2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E9EB31" w14:textId="0AA45338" w:rsidR="00D334EA" w:rsidRPr="0011446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446A">
        <w:rPr>
          <w:rFonts w:ascii="Times New Roman" w:hAnsi="Times New Roman" w:cs="Times New Roman"/>
          <w:b/>
          <w:sz w:val="24"/>
          <w:szCs w:val="24"/>
          <w:u w:val="single"/>
        </w:rPr>
        <w:t>Antonja</w:t>
      </w:r>
      <w:proofErr w:type="spellEnd"/>
      <w:r w:rsidRPr="0011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dječji festival</w:t>
      </w:r>
    </w:p>
    <w:p w14:paraId="2FF07358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DAF86" w14:textId="52D92549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iznos od </w:t>
      </w:r>
      <w:r w:rsidR="008B00E7">
        <w:rPr>
          <w:rFonts w:ascii="Times New Roman" w:hAnsi="Times New Roman" w:cs="Times New Roman"/>
          <w:sz w:val="24"/>
          <w:szCs w:val="24"/>
        </w:rPr>
        <w:t>5</w:t>
      </w:r>
      <w:r w:rsidR="006A5980">
        <w:rPr>
          <w:rFonts w:ascii="Times New Roman" w:hAnsi="Times New Roman" w:cs="Times New Roman"/>
          <w:sz w:val="24"/>
          <w:szCs w:val="24"/>
        </w:rPr>
        <w:t>.</w:t>
      </w:r>
      <w:r w:rsidR="008B00E7">
        <w:rPr>
          <w:rFonts w:ascii="Times New Roman" w:hAnsi="Times New Roman" w:cs="Times New Roman"/>
          <w:sz w:val="24"/>
          <w:szCs w:val="24"/>
        </w:rPr>
        <w:t>3</w:t>
      </w:r>
      <w:r w:rsidR="006A5980">
        <w:rPr>
          <w:rFonts w:ascii="Times New Roman" w:hAnsi="Times New Roman" w:cs="Times New Roman"/>
          <w:sz w:val="24"/>
          <w:szCs w:val="24"/>
        </w:rPr>
        <w:t>00</w:t>
      </w:r>
      <w:r w:rsidRPr="00F73F4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="00555253">
        <w:rPr>
          <w:rFonts w:ascii="Times New Roman" w:hAnsi="Times New Roman" w:cs="Times New Roman"/>
          <w:sz w:val="24"/>
          <w:szCs w:val="24"/>
        </w:rPr>
        <w:t>, na razini prošlogodišnjeg.</w:t>
      </w:r>
    </w:p>
    <w:p w14:paraId="1EED24AA" w14:textId="77777777" w:rsidR="00ED4229" w:rsidRPr="00ED4229" w:rsidRDefault="00ED4229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CD06DE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Novaljski </w:t>
      </w:r>
      <w:proofErr w:type="spellStart"/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>trijatar</w:t>
      </w:r>
      <w:proofErr w:type="spellEnd"/>
    </w:p>
    <w:p w14:paraId="1D8D58C7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9393DF" w14:textId="0BF8E703" w:rsidR="00CE2588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Ukupni iznos rashoda je </w:t>
      </w:r>
      <w:r w:rsidR="00CE2588" w:rsidRPr="00CE2588">
        <w:rPr>
          <w:rFonts w:ascii="Times New Roman" w:hAnsi="Times New Roman" w:cs="Times New Roman"/>
          <w:sz w:val="24"/>
          <w:szCs w:val="24"/>
        </w:rPr>
        <w:t>1</w:t>
      </w:r>
      <w:r w:rsidR="005C67D3">
        <w:rPr>
          <w:rFonts w:ascii="Times New Roman" w:hAnsi="Times New Roman" w:cs="Times New Roman"/>
          <w:sz w:val="24"/>
          <w:szCs w:val="24"/>
        </w:rPr>
        <w:t>9</w:t>
      </w:r>
      <w:r w:rsidR="00CE2588" w:rsidRPr="00CE2588"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4</w:t>
      </w:r>
      <w:r w:rsidR="00CE2588" w:rsidRPr="00CE2588">
        <w:rPr>
          <w:rFonts w:ascii="Times New Roman" w:hAnsi="Times New Roman" w:cs="Times New Roman"/>
          <w:sz w:val="24"/>
          <w:szCs w:val="24"/>
        </w:rPr>
        <w:t xml:space="preserve">00,00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5C67D3">
        <w:rPr>
          <w:rFonts w:ascii="Times New Roman" w:hAnsi="Times New Roman" w:cs="Times New Roman"/>
          <w:sz w:val="24"/>
          <w:szCs w:val="24"/>
        </w:rPr>
        <w:t>1.084</w:t>
      </w:r>
      <w:r w:rsidR="00CE2588">
        <w:rPr>
          <w:rFonts w:ascii="Times New Roman" w:hAnsi="Times New Roman" w:cs="Times New Roman"/>
          <w:sz w:val="24"/>
          <w:szCs w:val="24"/>
        </w:rPr>
        <w:t>,</w:t>
      </w:r>
      <w:r w:rsidR="005C67D3">
        <w:rPr>
          <w:rFonts w:ascii="Times New Roman" w:hAnsi="Times New Roman" w:cs="Times New Roman"/>
          <w:sz w:val="24"/>
          <w:szCs w:val="24"/>
        </w:rPr>
        <w:t>25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CE2588">
        <w:rPr>
          <w:rFonts w:ascii="Times New Roman" w:hAnsi="Times New Roman" w:cs="Times New Roman"/>
          <w:sz w:val="24"/>
          <w:szCs w:val="24"/>
        </w:rPr>
        <w:t>više</w:t>
      </w:r>
      <w:r w:rsidRPr="002A0FC3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5C67D3">
        <w:rPr>
          <w:rFonts w:ascii="Times New Roman" w:hAnsi="Times New Roman" w:cs="Times New Roman"/>
          <w:sz w:val="24"/>
          <w:szCs w:val="24"/>
        </w:rPr>
        <w:t>2</w:t>
      </w:r>
      <w:r w:rsidRPr="002A0FC3">
        <w:rPr>
          <w:rFonts w:ascii="Times New Roman" w:hAnsi="Times New Roman" w:cs="Times New Roman"/>
          <w:sz w:val="24"/>
          <w:szCs w:val="24"/>
        </w:rPr>
        <w:t xml:space="preserve">. godinu. </w:t>
      </w:r>
      <w:r w:rsidR="00CE2588">
        <w:rPr>
          <w:rFonts w:ascii="Times New Roman" w:hAnsi="Times New Roman" w:cs="Times New Roman"/>
          <w:sz w:val="24"/>
          <w:szCs w:val="24"/>
        </w:rPr>
        <w:t>Planira se o</w:t>
      </w:r>
      <w:r w:rsidR="005C67D3">
        <w:rPr>
          <w:rFonts w:ascii="Times New Roman" w:hAnsi="Times New Roman" w:cs="Times New Roman"/>
          <w:sz w:val="24"/>
          <w:szCs w:val="24"/>
        </w:rPr>
        <w:t xml:space="preserve">državanje </w:t>
      </w:r>
      <w:r w:rsidR="001174C4">
        <w:rPr>
          <w:rFonts w:ascii="Times New Roman" w:hAnsi="Times New Roman" w:cs="Times New Roman"/>
          <w:sz w:val="24"/>
          <w:szCs w:val="24"/>
        </w:rPr>
        <w:t xml:space="preserve">popularnijih i </w:t>
      </w:r>
      <w:r w:rsidR="00555253">
        <w:rPr>
          <w:rFonts w:ascii="Times New Roman" w:hAnsi="Times New Roman" w:cs="Times New Roman"/>
          <w:sz w:val="24"/>
          <w:szCs w:val="24"/>
        </w:rPr>
        <w:t xml:space="preserve">skupljih </w:t>
      </w:r>
      <w:r w:rsidR="005C67D3">
        <w:rPr>
          <w:rFonts w:ascii="Times New Roman" w:hAnsi="Times New Roman" w:cs="Times New Roman"/>
          <w:sz w:val="24"/>
          <w:szCs w:val="24"/>
        </w:rPr>
        <w:t>predstava</w:t>
      </w:r>
      <w:r w:rsidR="00555253">
        <w:rPr>
          <w:rFonts w:ascii="Times New Roman" w:hAnsi="Times New Roman" w:cs="Times New Roman"/>
          <w:sz w:val="24"/>
          <w:szCs w:val="24"/>
        </w:rPr>
        <w:t xml:space="preserve"> koje će privući veći broj posjetitelja</w:t>
      </w:r>
      <w:r w:rsidR="00CE2588">
        <w:rPr>
          <w:rFonts w:ascii="Times New Roman" w:hAnsi="Times New Roman" w:cs="Times New Roman"/>
          <w:sz w:val="24"/>
          <w:szCs w:val="24"/>
        </w:rPr>
        <w:t xml:space="preserve">. </w:t>
      </w:r>
      <w:r w:rsidRPr="002A0FC3">
        <w:rPr>
          <w:rFonts w:ascii="Times New Roman" w:hAnsi="Times New Roman" w:cs="Times New Roman"/>
          <w:sz w:val="24"/>
          <w:szCs w:val="24"/>
        </w:rPr>
        <w:br/>
      </w:r>
    </w:p>
    <w:p w14:paraId="5FA00444" w14:textId="77777777" w:rsidR="00D334EA" w:rsidRPr="0011446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446A">
        <w:rPr>
          <w:rFonts w:ascii="Times New Roman" w:hAnsi="Times New Roman" w:cs="Times New Roman"/>
          <w:b/>
          <w:sz w:val="24"/>
          <w:szCs w:val="24"/>
          <w:u w:val="single"/>
        </w:rPr>
        <w:t>Crnkovićev</w:t>
      </w:r>
      <w:proofErr w:type="spellEnd"/>
      <w:r w:rsidRPr="0011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dvor</w:t>
      </w:r>
    </w:p>
    <w:p w14:paraId="18D08464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73A215" w14:textId="3AC3756F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iznos rashoda povećava se za </w:t>
      </w:r>
      <w:r w:rsidR="005C6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7D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pa sada iznosi </w:t>
      </w:r>
      <w:r w:rsidR="005C67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="00C05DB2">
        <w:rPr>
          <w:rFonts w:ascii="Times New Roman" w:hAnsi="Times New Roman" w:cs="Times New Roman"/>
          <w:sz w:val="24"/>
          <w:szCs w:val="24"/>
        </w:rPr>
        <w:t>, zbog većeg broja radionica</w:t>
      </w:r>
      <w:r w:rsidR="005C67D3">
        <w:rPr>
          <w:rFonts w:ascii="Times New Roman" w:hAnsi="Times New Roman" w:cs="Times New Roman"/>
          <w:sz w:val="24"/>
          <w:szCs w:val="24"/>
        </w:rPr>
        <w:t xml:space="preserve"> za djecu.</w:t>
      </w:r>
    </w:p>
    <w:p w14:paraId="791DCA7B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EDBC22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Novaljsko kulturno ljeto </w:t>
      </w:r>
    </w:p>
    <w:p w14:paraId="69572A1C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9BC1A3" w14:textId="60B5B372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Ukupni iznos rashoda </w:t>
      </w:r>
      <w:r w:rsidR="001174C4">
        <w:rPr>
          <w:rFonts w:ascii="Times New Roman" w:hAnsi="Times New Roman" w:cs="Times New Roman"/>
          <w:sz w:val="24"/>
          <w:szCs w:val="24"/>
        </w:rPr>
        <w:t xml:space="preserve">u 2023. </w:t>
      </w:r>
      <w:r w:rsidRPr="002A0FC3">
        <w:rPr>
          <w:rFonts w:ascii="Times New Roman" w:hAnsi="Times New Roman" w:cs="Times New Roman"/>
          <w:sz w:val="24"/>
          <w:szCs w:val="24"/>
        </w:rPr>
        <w:t xml:space="preserve">povećava se </w:t>
      </w:r>
      <w:r w:rsidR="00187AA8">
        <w:rPr>
          <w:rFonts w:ascii="Times New Roman" w:hAnsi="Times New Roman" w:cs="Times New Roman"/>
          <w:sz w:val="24"/>
          <w:szCs w:val="24"/>
        </w:rPr>
        <w:t>za 1</w:t>
      </w:r>
      <w:r w:rsidR="005C67D3">
        <w:rPr>
          <w:rFonts w:ascii="Times New Roman" w:hAnsi="Times New Roman" w:cs="Times New Roman"/>
          <w:sz w:val="24"/>
          <w:szCs w:val="24"/>
        </w:rPr>
        <w:t>8</w:t>
      </w:r>
      <w:r w:rsidR="00187AA8"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965</w:t>
      </w:r>
      <w:r w:rsidR="00187AA8">
        <w:rPr>
          <w:rFonts w:ascii="Times New Roman" w:hAnsi="Times New Roman" w:cs="Times New Roman"/>
          <w:sz w:val="24"/>
          <w:szCs w:val="24"/>
        </w:rPr>
        <w:t>,</w:t>
      </w:r>
      <w:r w:rsidR="005C67D3">
        <w:rPr>
          <w:rFonts w:ascii="Times New Roman" w:hAnsi="Times New Roman" w:cs="Times New Roman"/>
          <w:sz w:val="24"/>
          <w:szCs w:val="24"/>
        </w:rPr>
        <w:t>69</w:t>
      </w:r>
      <w:r w:rsidR="00C05DB2" w:rsidRPr="00C05DB2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C05DB2">
        <w:rPr>
          <w:rFonts w:ascii="Times New Roman" w:hAnsi="Times New Roman" w:cs="Times New Roman"/>
          <w:sz w:val="24"/>
          <w:szCs w:val="24"/>
        </w:rPr>
        <w:t>u odnosu na 202</w:t>
      </w:r>
      <w:r w:rsidR="005C67D3">
        <w:rPr>
          <w:rFonts w:ascii="Times New Roman" w:hAnsi="Times New Roman" w:cs="Times New Roman"/>
          <w:sz w:val="24"/>
          <w:szCs w:val="24"/>
        </w:rPr>
        <w:t>2</w:t>
      </w:r>
      <w:r w:rsidR="00C05DB2">
        <w:rPr>
          <w:rFonts w:ascii="Times New Roman" w:hAnsi="Times New Roman" w:cs="Times New Roman"/>
          <w:sz w:val="24"/>
          <w:szCs w:val="24"/>
        </w:rPr>
        <w:t xml:space="preserve">. </w:t>
      </w:r>
      <w:r w:rsidRPr="002A0FC3">
        <w:rPr>
          <w:rFonts w:ascii="Times New Roman" w:hAnsi="Times New Roman" w:cs="Times New Roman"/>
          <w:sz w:val="24"/>
          <w:szCs w:val="24"/>
        </w:rPr>
        <w:t>i iznosi 2</w:t>
      </w:r>
      <w:r w:rsidR="005C67D3">
        <w:rPr>
          <w:rFonts w:ascii="Times New Roman" w:hAnsi="Times New Roman" w:cs="Times New Roman"/>
          <w:sz w:val="24"/>
          <w:szCs w:val="24"/>
        </w:rPr>
        <w:t>6</w:t>
      </w:r>
      <w:r w:rsidR="00132166">
        <w:rPr>
          <w:rFonts w:ascii="Times New Roman" w:hAnsi="Times New Roman" w:cs="Times New Roman"/>
          <w:sz w:val="24"/>
          <w:szCs w:val="24"/>
        </w:rPr>
        <w:t>.000,00. Do značajnijeg povećanja dolazi zbog obilježavanja utemeljenja Grada</w:t>
      </w:r>
      <w:r w:rsidR="00555253">
        <w:rPr>
          <w:rFonts w:ascii="Times New Roman" w:hAnsi="Times New Roman" w:cs="Times New Roman"/>
          <w:sz w:val="24"/>
          <w:szCs w:val="24"/>
        </w:rPr>
        <w:t xml:space="preserve"> kojim povodom će se prikazati scensko plesna predstava Radovan i Ljudmila, a čiji je trošak procijenjen na 15.000,00 kn.  </w:t>
      </w:r>
      <w:r w:rsidR="00132166">
        <w:rPr>
          <w:rFonts w:ascii="Times New Roman" w:hAnsi="Times New Roman" w:cs="Times New Roman"/>
          <w:sz w:val="24"/>
          <w:szCs w:val="24"/>
        </w:rPr>
        <w:t xml:space="preserve"> </w:t>
      </w:r>
      <w:r w:rsidR="005C67D3">
        <w:rPr>
          <w:rFonts w:ascii="Times New Roman" w:hAnsi="Times New Roman" w:cs="Times New Roman"/>
          <w:sz w:val="24"/>
          <w:szCs w:val="24"/>
        </w:rPr>
        <w:t xml:space="preserve">Uz izložbe na Trgu Alojzija Stepinca planiraju se koncerti, nastupi </w:t>
      </w:r>
      <w:r w:rsidR="00132166">
        <w:rPr>
          <w:rFonts w:ascii="Times New Roman" w:hAnsi="Times New Roman" w:cs="Times New Roman"/>
          <w:sz w:val="24"/>
          <w:szCs w:val="24"/>
        </w:rPr>
        <w:t>kulturno-umjetničkih društava i drugo.</w:t>
      </w:r>
    </w:p>
    <w:p w14:paraId="47605F09" w14:textId="77777777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CB224A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Van </w:t>
      </w:r>
      <w:proofErr w:type="spellStart"/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>štajuna</w:t>
      </w:r>
      <w:proofErr w:type="spellEnd"/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EF4268" w14:textId="77777777" w:rsidR="00D334EA" w:rsidRPr="002A0FC3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46B1E" w14:textId="5E0A24DE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 xml:space="preserve">Ukupni iznos rashoda </w:t>
      </w:r>
      <w:r w:rsidR="008E7BA4" w:rsidRPr="002A0FC3">
        <w:rPr>
          <w:rFonts w:ascii="Times New Roman" w:hAnsi="Times New Roman" w:cs="Times New Roman"/>
          <w:sz w:val="24"/>
          <w:szCs w:val="24"/>
        </w:rPr>
        <w:t xml:space="preserve">iznosi </w:t>
      </w:r>
      <w:r w:rsidR="005C67D3">
        <w:rPr>
          <w:rFonts w:ascii="Times New Roman" w:hAnsi="Times New Roman" w:cs="Times New Roman"/>
          <w:sz w:val="24"/>
          <w:szCs w:val="24"/>
        </w:rPr>
        <w:t>9</w:t>
      </w:r>
      <w:r w:rsidR="008E7BA4"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8</w:t>
      </w:r>
      <w:r w:rsidR="008E7BA4">
        <w:rPr>
          <w:rFonts w:ascii="Times New Roman" w:hAnsi="Times New Roman" w:cs="Times New Roman"/>
          <w:sz w:val="24"/>
          <w:szCs w:val="24"/>
        </w:rPr>
        <w:t>00,00</w:t>
      </w:r>
      <w:r w:rsidR="008E7BA4"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8E7BA4"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8E7BA4">
        <w:rPr>
          <w:rFonts w:ascii="Times New Roman" w:hAnsi="Times New Roman" w:cs="Times New Roman"/>
          <w:sz w:val="24"/>
          <w:szCs w:val="24"/>
        </w:rPr>
        <w:t xml:space="preserve">i smanjuje </w:t>
      </w:r>
      <w:r w:rsidRPr="002A0FC3">
        <w:rPr>
          <w:rFonts w:ascii="Times New Roman" w:hAnsi="Times New Roman" w:cs="Times New Roman"/>
          <w:sz w:val="24"/>
          <w:szCs w:val="24"/>
        </w:rPr>
        <w:t xml:space="preserve">za </w:t>
      </w:r>
      <w:r w:rsidR="005C67D3">
        <w:rPr>
          <w:rFonts w:ascii="Times New Roman" w:hAnsi="Times New Roman" w:cs="Times New Roman"/>
          <w:sz w:val="24"/>
          <w:szCs w:val="24"/>
        </w:rPr>
        <w:t>2</w:t>
      </w:r>
      <w:r w:rsidR="008E7BA4" w:rsidRPr="008E7BA4"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239</w:t>
      </w:r>
      <w:r w:rsidR="008E7BA4" w:rsidRPr="008E7BA4">
        <w:rPr>
          <w:rFonts w:ascii="Times New Roman" w:hAnsi="Times New Roman" w:cs="Times New Roman"/>
          <w:sz w:val="24"/>
          <w:szCs w:val="24"/>
        </w:rPr>
        <w:t>,</w:t>
      </w:r>
      <w:r w:rsidR="005C67D3">
        <w:rPr>
          <w:rFonts w:ascii="Times New Roman" w:hAnsi="Times New Roman" w:cs="Times New Roman"/>
          <w:sz w:val="24"/>
          <w:szCs w:val="24"/>
        </w:rPr>
        <w:t>68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5C67D3">
        <w:rPr>
          <w:rFonts w:ascii="Times New Roman" w:hAnsi="Times New Roman" w:cs="Times New Roman"/>
          <w:sz w:val="24"/>
          <w:szCs w:val="24"/>
        </w:rPr>
        <w:t xml:space="preserve"> u odnosu na 2022</w:t>
      </w:r>
      <w:r w:rsidR="008E7B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E7EC5" w14:textId="3F0D8CBF" w:rsidR="000C1427" w:rsidRDefault="000C1427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CF4034" w14:textId="77777777" w:rsidR="00FF44DB" w:rsidRPr="002A0FC3" w:rsidRDefault="00FF44DB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Novaljski </w:t>
      </w:r>
      <w:proofErr w:type="spellStart"/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>raspivani</w:t>
      </w:r>
      <w:proofErr w:type="spellEnd"/>
      <w:r w:rsidRPr="002A0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Božić</w:t>
      </w:r>
    </w:p>
    <w:p w14:paraId="47DEE6C1" w14:textId="77777777" w:rsidR="00FF44DB" w:rsidRPr="002A0FC3" w:rsidRDefault="00FF44DB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77BF1" w14:textId="77777777" w:rsidR="006234FA" w:rsidRDefault="00FF44DB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>Ukupni iznos rashoda</w:t>
      </w:r>
      <w:r w:rsidRPr="002A0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5C6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7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2A0FC3">
        <w:rPr>
          <w:rFonts w:ascii="Times New Roman" w:hAnsi="Times New Roman" w:cs="Times New Roman"/>
          <w:sz w:val="24"/>
          <w:szCs w:val="24"/>
        </w:rPr>
        <w:t xml:space="preserve"> </w:t>
      </w:r>
      <w:r w:rsidR="00FA1BA8">
        <w:rPr>
          <w:rFonts w:ascii="Times New Roman" w:hAnsi="Times New Roman" w:cs="Times New Roman"/>
          <w:sz w:val="24"/>
          <w:szCs w:val="24"/>
        </w:rPr>
        <w:t>eura</w:t>
      </w:r>
      <w:r w:rsidR="001E304E">
        <w:rPr>
          <w:rFonts w:ascii="Times New Roman" w:hAnsi="Times New Roman" w:cs="Times New Roman"/>
          <w:sz w:val="24"/>
          <w:szCs w:val="24"/>
        </w:rPr>
        <w:t>. Planira se angažman gostujuće klape.</w:t>
      </w:r>
    </w:p>
    <w:p w14:paraId="4D47481D" w14:textId="43B82F32" w:rsidR="00FF44DB" w:rsidRPr="002A0FC3" w:rsidRDefault="001E304E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973F" w14:textId="7C02B74A" w:rsidR="005C67D3" w:rsidRDefault="005C67D3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Jazz &amp; Blues Festival </w:t>
      </w:r>
    </w:p>
    <w:p w14:paraId="0F3E856D" w14:textId="77777777" w:rsidR="005C67D3" w:rsidRDefault="005C67D3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394D8" w14:textId="6A1B2F36" w:rsidR="000A2B8E" w:rsidRDefault="005C67D3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Festival će se organizirati u suradnji s TZ Grada Novalje</w:t>
      </w:r>
      <w:r w:rsidR="00555253">
        <w:rPr>
          <w:rFonts w:ascii="Times New Roman" w:hAnsi="Times New Roman" w:cs="Times New Roman"/>
          <w:sz w:val="24"/>
          <w:szCs w:val="24"/>
        </w:rPr>
        <w:t>, a rashod se planira u iznosu od 2.600,00 eura (povećanje za 12% u odnosu na 2022.)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09321" w14:textId="77777777" w:rsidR="000A2B8E" w:rsidRDefault="000A2B8E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BCA5A5" w14:textId="2FFB7513" w:rsidR="000C1427" w:rsidRDefault="00187AA8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Dani kulture u Novalji</w:t>
      </w:r>
      <w:r w:rsidRPr="0018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65A">
        <w:rPr>
          <w:rFonts w:ascii="Times New Roman" w:hAnsi="Times New Roman" w:cs="Times New Roman"/>
          <w:sz w:val="24"/>
          <w:szCs w:val="24"/>
        </w:rPr>
        <w:t>manifestacija koja će se održa</w:t>
      </w:r>
      <w:r>
        <w:rPr>
          <w:rFonts w:ascii="Times New Roman" w:hAnsi="Times New Roman" w:cs="Times New Roman"/>
          <w:sz w:val="24"/>
          <w:szCs w:val="24"/>
        </w:rPr>
        <w:t xml:space="preserve">ti u </w:t>
      </w:r>
      <w:r w:rsidR="0077465A">
        <w:rPr>
          <w:rFonts w:ascii="Times New Roman" w:hAnsi="Times New Roman" w:cs="Times New Roman"/>
          <w:sz w:val="24"/>
          <w:szCs w:val="24"/>
        </w:rPr>
        <w:t>jesenskim mjesecima, a organizirat</w:t>
      </w:r>
      <w:r w:rsidR="000C1427">
        <w:rPr>
          <w:rFonts w:ascii="Times New Roman" w:hAnsi="Times New Roman" w:cs="Times New Roman"/>
          <w:sz w:val="24"/>
          <w:szCs w:val="24"/>
        </w:rPr>
        <w:t xml:space="preserve"> će se više kazališnih, literarnih, glazbenih i znanstvenih predstava, radionica i savjetovanja. Planira se u iznosu od </w:t>
      </w:r>
      <w:r w:rsidR="0077465A">
        <w:rPr>
          <w:rFonts w:ascii="Times New Roman" w:hAnsi="Times New Roman" w:cs="Times New Roman"/>
          <w:sz w:val="24"/>
          <w:szCs w:val="24"/>
        </w:rPr>
        <w:t>12</w:t>
      </w:r>
      <w:r w:rsidR="000C1427">
        <w:rPr>
          <w:rFonts w:ascii="Times New Roman" w:hAnsi="Times New Roman" w:cs="Times New Roman"/>
          <w:sz w:val="24"/>
          <w:szCs w:val="24"/>
        </w:rPr>
        <w:t>.</w:t>
      </w:r>
      <w:r w:rsidR="0077465A">
        <w:rPr>
          <w:rFonts w:ascii="Times New Roman" w:hAnsi="Times New Roman" w:cs="Times New Roman"/>
          <w:sz w:val="24"/>
          <w:szCs w:val="24"/>
        </w:rPr>
        <w:t>7</w:t>
      </w:r>
      <w:r w:rsidR="000C1427">
        <w:rPr>
          <w:rFonts w:ascii="Times New Roman" w:hAnsi="Times New Roman" w:cs="Times New Roman"/>
          <w:sz w:val="24"/>
          <w:szCs w:val="24"/>
        </w:rPr>
        <w:t>00,00</w:t>
      </w:r>
      <w:r w:rsidR="0077465A">
        <w:rPr>
          <w:rFonts w:ascii="Times New Roman" w:hAnsi="Times New Roman" w:cs="Times New Roman"/>
          <w:sz w:val="24"/>
          <w:szCs w:val="24"/>
        </w:rPr>
        <w:t xml:space="preserve"> </w:t>
      </w:r>
      <w:r w:rsidR="00F4179C">
        <w:rPr>
          <w:rFonts w:ascii="Times New Roman" w:hAnsi="Times New Roman" w:cs="Times New Roman"/>
          <w:sz w:val="24"/>
          <w:szCs w:val="24"/>
        </w:rPr>
        <w:t>eura</w:t>
      </w:r>
      <w:r w:rsidR="000C1427">
        <w:rPr>
          <w:rFonts w:ascii="Times New Roman" w:hAnsi="Times New Roman" w:cs="Times New Roman"/>
          <w:sz w:val="24"/>
          <w:szCs w:val="24"/>
        </w:rPr>
        <w:t>.</w:t>
      </w:r>
    </w:p>
    <w:p w14:paraId="466369D2" w14:textId="77777777" w:rsidR="000C1427" w:rsidRPr="000C1427" w:rsidRDefault="000C1427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EE3FB9" w14:textId="77777777" w:rsidR="0077465A" w:rsidRDefault="00FF44DB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Kino Novalja </w:t>
      </w:r>
    </w:p>
    <w:p w14:paraId="2FDA037B" w14:textId="77777777" w:rsidR="0077465A" w:rsidRDefault="0077465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DCEA5F" w14:textId="41DE05BE" w:rsidR="00FF44DB" w:rsidRDefault="0077465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F44DB">
        <w:rPr>
          <w:rFonts w:ascii="Times New Roman" w:hAnsi="Times New Roman" w:cs="Times New Roman"/>
          <w:bCs/>
          <w:sz w:val="24"/>
          <w:szCs w:val="24"/>
        </w:rPr>
        <w:t xml:space="preserve">ktivnost s rashodima od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4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F44DB"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="00F4179C">
        <w:rPr>
          <w:rFonts w:ascii="Times New Roman" w:hAnsi="Times New Roman" w:cs="Times New Roman"/>
          <w:bCs/>
          <w:sz w:val="24"/>
          <w:szCs w:val="24"/>
        </w:rPr>
        <w:t>eura</w:t>
      </w:r>
      <w:r w:rsidR="00FF44DB">
        <w:rPr>
          <w:rFonts w:ascii="Times New Roman" w:hAnsi="Times New Roman" w:cs="Times New Roman"/>
          <w:bCs/>
          <w:sz w:val="24"/>
          <w:szCs w:val="24"/>
        </w:rPr>
        <w:t>. U okviru aktivnosti najveći dio rashoda otpada na nabavu filmova za kino projekcije i rođendanske proslave.</w:t>
      </w:r>
    </w:p>
    <w:p w14:paraId="7D8F3398" w14:textId="24472D01" w:rsidR="0077465A" w:rsidRDefault="0077465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654B5" w14:textId="40D65B7D" w:rsidR="0077465A" w:rsidRPr="0077465A" w:rsidRDefault="0077465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5A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Novaljski </w:t>
      </w:r>
      <w:proofErr w:type="spellStart"/>
      <w:r w:rsidRPr="0077465A">
        <w:rPr>
          <w:rFonts w:ascii="Times New Roman" w:hAnsi="Times New Roman" w:cs="Times New Roman"/>
          <w:b/>
          <w:sz w:val="24"/>
          <w:szCs w:val="24"/>
          <w:u w:val="single"/>
        </w:rPr>
        <w:t>kularin</w:t>
      </w:r>
      <w:proofErr w:type="spellEnd"/>
    </w:p>
    <w:p w14:paraId="012EF123" w14:textId="551ED93E" w:rsidR="00D334EA" w:rsidRDefault="00D334E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811204" w14:textId="1493363C" w:rsidR="0077465A" w:rsidRPr="005F0E5A" w:rsidRDefault="0077465A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Manifestacija u kojoj se </w:t>
      </w:r>
      <w:r w:rsidR="00132166">
        <w:rPr>
          <w:rFonts w:ascii="Times New Roman" w:hAnsi="Times New Roman" w:cs="Times New Roman"/>
          <w:sz w:val="24"/>
          <w:szCs w:val="24"/>
        </w:rPr>
        <w:t xml:space="preserve">prezentiraju tradicijski običaji Grada Novalje (pjevanje </w:t>
      </w:r>
      <w:proofErr w:type="spellStart"/>
      <w:r w:rsidR="00132166">
        <w:rPr>
          <w:rFonts w:ascii="Times New Roman" w:hAnsi="Times New Roman" w:cs="Times New Roman"/>
          <w:sz w:val="24"/>
          <w:szCs w:val="24"/>
        </w:rPr>
        <w:t>nakanat</w:t>
      </w:r>
      <w:proofErr w:type="spellEnd"/>
      <w:r w:rsidR="00132166">
        <w:rPr>
          <w:rFonts w:ascii="Times New Roman" w:hAnsi="Times New Roman" w:cs="Times New Roman"/>
          <w:sz w:val="24"/>
          <w:szCs w:val="24"/>
        </w:rPr>
        <w:t xml:space="preserve">, tradicijska odjeća, folklor, starinsko jelo i piće…). Rashodi se planiraju u iznosu od 2.100,00 eura. </w:t>
      </w:r>
    </w:p>
    <w:p w14:paraId="2BB60B06" w14:textId="01D1BEF3" w:rsidR="00ED4229" w:rsidRDefault="00ED4229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CB8457" w14:textId="77777777" w:rsidR="003359D5" w:rsidRPr="003359D5" w:rsidRDefault="003359D5" w:rsidP="00625C63">
      <w:pPr>
        <w:pStyle w:val="Odlomakpopisa"/>
        <w:tabs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D79D48" w14:textId="42667D09" w:rsidR="00D334EA" w:rsidRDefault="00D334EA" w:rsidP="00625C63">
      <w:pPr>
        <w:pStyle w:val="Odlomakpopisa"/>
        <w:tabs>
          <w:tab w:val="center" w:pos="8505"/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C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3B9DD0F" w14:textId="6AEDD138" w:rsidR="00D334EA" w:rsidRPr="002A0FC3" w:rsidRDefault="003359D5" w:rsidP="00625C63">
      <w:pPr>
        <w:pStyle w:val="Odlomakpopisa"/>
        <w:tabs>
          <w:tab w:val="center" w:pos="8505"/>
          <w:tab w:val="center" w:pos="1134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4EA" w:rsidRPr="002A0FC3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D334EA" w:rsidRPr="002A0FC3">
        <w:rPr>
          <w:rFonts w:ascii="Times New Roman" w:hAnsi="Times New Roman" w:cs="Times New Roman"/>
          <w:sz w:val="24"/>
          <w:szCs w:val="24"/>
        </w:rPr>
        <w:t>Peranić</w:t>
      </w:r>
      <w:proofErr w:type="spellEnd"/>
    </w:p>
    <w:sectPr w:rsidR="00D334EA" w:rsidRPr="002A0FC3" w:rsidSect="00114CC3">
      <w:footerReference w:type="default" r:id="rId8"/>
      <w:pgSz w:w="12240" w:h="15840"/>
      <w:pgMar w:top="1560" w:right="1417" w:bottom="1417" w:left="113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B4E1" w14:textId="77777777" w:rsidR="008B00E7" w:rsidRDefault="008B00E7" w:rsidP="00FE01BD">
      <w:pPr>
        <w:spacing w:after="0" w:line="240" w:lineRule="auto"/>
      </w:pPr>
      <w:r>
        <w:separator/>
      </w:r>
    </w:p>
  </w:endnote>
  <w:endnote w:type="continuationSeparator" w:id="0">
    <w:p w14:paraId="0DE93594" w14:textId="77777777" w:rsidR="008B00E7" w:rsidRDefault="008B00E7" w:rsidP="00F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34981"/>
      <w:docPartObj>
        <w:docPartGallery w:val="Page Numbers (Bottom of Page)"/>
        <w:docPartUnique/>
      </w:docPartObj>
    </w:sdtPr>
    <w:sdtEndPr/>
    <w:sdtContent>
      <w:p w14:paraId="481A4387" w14:textId="6DAC322D" w:rsidR="008B00E7" w:rsidRDefault="008B00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93">
          <w:rPr>
            <w:noProof/>
          </w:rPr>
          <w:t>10</w:t>
        </w:r>
        <w:r>
          <w:fldChar w:fldCharType="end"/>
        </w:r>
      </w:p>
    </w:sdtContent>
  </w:sdt>
  <w:p w14:paraId="0EC30486" w14:textId="77777777" w:rsidR="008B00E7" w:rsidRDefault="008B00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8DA5" w14:textId="77777777" w:rsidR="008B00E7" w:rsidRDefault="008B00E7" w:rsidP="00FE01BD">
      <w:pPr>
        <w:spacing w:after="0" w:line="240" w:lineRule="auto"/>
      </w:pPr>
      <w:r>
        <w:separator/>
      </w:r>
    </w:p>
  </w:footnote>
  <w:footnote w:type="continuationSeparator" w:id="0">
    <w:p w14:paraId="3FD646C5" w14:textId="77777777" w:rsidR="008B00E7" w:rsidRDefault="008B00E7" w:rsidP="00FE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152"/>
    <w:multiLevelType w:val="hybridMultilevel"/>
    <w:tmpl w:val="32040A5A"/>
    <w:lvl w:ilvl="0" w:tplc="3B4AFE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379"/>
    <w:multiLevelType w:val="hybridMultilevel"/>
    <w:tmpl w:val="90FCB8CA"/>
    <w:lvl w:ilvl="0" w:tplc="0FB6F5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D4FEF"/>
    <w:multiLevelType w:val="hybridMultilevel"/>
    <w:tmpl w:val="77D0F2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02B0D"/>
    <w:multiLevelType w:val="hybridMultilevel"/>
    <w:tmpl w:val="77D0F2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FD326A"/>
    <w:multiLevelType w:val="hybridMultilevel"/>
    <w:tmpl w:val="A9EEC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203"/>
    <w:multiLevelType w:val="hybridMultilevel"/>
    <w:tmpl w:val="3F9A49F2"/>
    <w:lvl w:ilvl="0" w:tplc="E4D8F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628EA"/>
    <w:multiLevelType w:val="hybridMultilevel"/>
    <w:tmpl w:val="92069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54347">
    <w:abstractNumId w:val="4"/>
  </w:num>
  <w:num w:numId="2" w16cid:durableId="1013654178">
    <w:abstractNumId w:val="6"/>
  </w:num>
  <w:num w:numId="3" w16cid:durableId="1631471735">
    <w:abstractNumId w:val="5"/>
  </w:num>
  <w:num w:numId="4" w16cid:durableId="1208638195">
    <w:abstractNumId w:val="1"/>
  </w:num>
  <w:num w:numId="5" w16cid:durableId="479154245">
    <w:abstractNumId w:val="0"/>
  </w:num>
  <w:num w:numId="6" w16cid:durableId="65080335">
    <w:abstractNumId w:val="2"/>
  </w:num>
  <w:num w:numId="7" w16cid:durableId="1346708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B"/>
    <w:rsid w:val="00017A03"/>
    <w:rsid w:val="000200A0"/>
    <w:rsid w:val="00026668"/>
    <w:rsid w:val="000603B4"/>
    <w:rsid w:val="000659CB"/>
    <w:rsid w:val="00080F50"/>
    <w:rsid w:val="000873CA"/>
    <w:rsid w:val="00090D0C"/>
    <w:rsid w:val="000A2B8E"/>
    <w:rsid w:val="000B3010"/>
    <w:rsid w:val="000B7B25"/>
    <w:rsid w:val="000C0CF8"/>
    <w:rsid w:val="000C1427"/>
    <w:rsid w:val="000C4CA8"/>
    <w:rsid w:val="000C66DC"/>
    <w:rsid w:val="000D3DCA"/>
    <w:rsid w:val="000D6348"/>
    <w:rsid w:val="000D7AFD"/>
    <w:rsid w:val="000F7609"/>
    <w:rsid w:val="00102124"/>
    <w:rsid w:val="001077E6"/>
    <w:rsid w:val="0011446A"/>
    <w:rsid w:val="00114CC3"/>
    <w:rsid w:val="001174C4"/>
    <w:rsid w:val="001255B5"/>
    <w:rsid w:val="00132166"/>
    <w:rsid w:val="0013590D"/>
    <w:rsid w:val="001433EA"/>
    <w:rsid w:val="00150E88"/>
    <w:rsid w:val="001629DB"/>
    <w:rsid w:val="00171829"/>
    <w:rsid w:val="00176EBF"/>
    <w:rsid w:val="00187AA8"/>
    <w:rsid w:val="001937C8"/>
    <w:rsid w:val="00196998"/>
    <w:rsid w:val="001A5E0C"/>
    <w:rsid w:val="001C1862"/>
    <w:rsid w:val="001C688D"/>
    <w:rsid w:val="001D5E61"/>
    <w:rsid w:val="001E304E"/>
    <w:rsid w:val="001E5011"/>
    <w:rsid w:val="0022184F"/>
    <w:rsid w:val="00223263"/>
    <w:rsid w:val="002268C8"/>
    <w:rsid w:val="0023749A"/>
    <w:rsid w:val="00255F08"/>
    <w:rsid w:val="00260766"/>
    <w:rsid w:val="00261AAA"/>
    <w:rsid w:val="00263018"/>
    <w:rsid w:val="0027339E"/>
    <w:rsid w:val="0027766B"/>
    <w:rsid w:val="00280986"/>
    <w:rsid w:val="002817EA"/>
    <w:rsid w:val="00291CE1"/>
    <w:rsid w:val="002A0FC3"/>
    <w:rsid w:val="002A6D50"/>
    <w:rsid w:val="002C4A83"/>
    <w:rsid w:val="002D3C8B"/>
    <w:rsid w:val="002D71B0"/>
    <w:rsid w:val="002D73E0"/>
    <w:rsid w:val="002E3799"/>
    <w:rsid w:val="002F0A6D"/>
    <w:rsid w:val="00316E2F"/>
    <w:rsid w:val="0032778C"/>
    <w:rsid w:val="00331846"/>
    <w:rsid w:val="00334837"/>
    <w:rsid w:val="003359D5"/>
    <w:rsid w:val="00337204"/>
    <w:rsid w:val="003511C5"/>
    <w:rsid w:val="00366BBA"/>
    <w:rsid w:val="00370D55"/>
    <w:rsid w:val="003774D7"/>
    <w:rsid w:val="00380327"/>
    <w:rsid w:val="00383D73"/>
    <w:rsid w:val="00384A7A"/>
    <w:rsid w:val="003B4BCD"/>
    <w:rsid w:val="003B728A"/>
    <w:rsid w:val="003B7323"/>
    <w:rsid w:val="003D03B8"/>
    <w:rsid w:val="003D38B0"/>
    <w:rsid w:val="003F24F4"/>
    <w:rsid w:val="00403BF8"/>
    <w:rsid w:val="00406953"/>
    <w:rsid w:val="00407458"/>
    <w:rsid w:val="00421A33"/>
    <w:rsid w:val="0044295F"/>
    <w:rsid w:val="00452CFF"/>
    <w:rsid w:val="004546B2"/>
    <w:rsid w:val="00457946"/>
    <w:rsid w:val="00463873"/>
    <w:rsid w:val="0046736E"/>
    <w:rsid w:val="00472EC0"/>
    <w:rsid w:val="0047314E"/>
    <w:rsid w:val="00477866"/>
    <w:rsid w:val="0048033B"/>
    <w:rsid w:val="004A0FD2"/>
    <w:rsid w:val="004A1DC9"/>
    <w:rsid w:val="004A74E9"/>
    <w:rsid w:val="004B0588"/>
    <w:rsid w:val="004B79BE"/>
    <w:rsid w:val="004C0F1E"/>
    <w:rsid w:val="004C133B"/>
    <w:rsid w:val="004F7793"/>
    <w:rsid w:val="00500456"/>
    <w:rsid w:val="00502CFE"/>
    <w:rsid w:val="005128A4"/>
    <w:rsid w:val="0053065E"/>
    <w:rsid w:val="00535C20"/>
    <w:rsid w:val="00541560"/>
    <w:rsid w:val="00547375"/>
    <w:rsid w:val="005542D6"/>
    <w:rsid w:val="00555253"/>
    <w:rsid w:val="00565E7E"/>
    <w:rsid w:val="00570DDB"/>
    <w:rsid w:val="00581FB2"/>
    <w:rsid w:val="00594C8D"/>
    <w:rsid w:val="00594DE0"/>
    <w:rsid w:val="005C67D3"/>
    <w:rsid w:val="005E016F"/>
    <w:rsid w:val="005F0E5A"/>
    <w:rsid w:val="005F1922"/>
    <w:rsid w:val="005F4D20"/>
    <w:rsid w:val="0061527A"/>
    <w:rsid w:val="006234FA"/>
    <w:rsid w:val="00625C63"/>
    <w:rsid w:val="00640440"/>
    <w:rsid w:val="006504C6"/>
    <w:rsid w:val="00665FCE"/>
    <w:rsid w:val="00684751"/>
    <w:rsid w:val="00692186"/>
    <w:rsid w:val="006A5980"/>
    <w:rsid w:val="006B1439"/>
    <w:rsid w:val="006C0480"/>
    <w:rsid w:val="006C1033"/>
    <w:rsid w:val="006C4C87"/>
    <w:rsid w:val="006C6120"/>
    <w:rsid w:val="006C79A5"/>
    <w:rsid w:val="006E475E"/>
    <w:rsid w:val="007006AD"/>
    <w:rsid w:val="007012E1"/>
    <w:rsid w:val="0071464A"/>
    <w:rsid w:val="00732BC7"/>
    <w:rsid w:val="00735D03"/>
    <w:rsid w:val="00753544"/>
    <w:rsid w:val="00754C5B"/>
    <w:rsid w:val="007551AE"/>
    <w:rsid w:val="00757E70"/>
    <w:rsid w:val="0076051A"/>
    <w:rsid w:val="0077465A"/>
    <w:rsid w:val="0077692B"/>
    <w:rsid w:val="00781C8F"/>
    <w:rsid w:val="007932F5"/>
    <w:rsid w:val="007B4715"/>
    <w:rsid w:val="007B4759"/>
    <w:rsid w:val="007C2B0D"/>
    <w:rsid w:val="007D2D17"/>
    <w:rsid w:val="007E73D3"/>
    <w:rsid w:val="007F7BE2"/>
    <w:rsid w:val="0081495D"/>
    <w:rsid w:val="008209BA"/>
    <w:rsid w:val="00826408"/>
    <w:rsid w:val="008275F8"/>
    <w:rsid w:val="00832781"/>
    <w:rsid w:val="008341EB"/>
    <w:rsid w:val="008425EA"/>
    <w:rsid w:val="00842B93"/>
    <w:rsid w:val="008449BD"/>
    <w:rsid w:val="00853F54"/>
    <w:rsid w:val="00862585"/>
    <w:rsid w:val="00867C0F"/>
    <w:rsid w:val="00873B07"/>
    <w:rsid w:val="00886A4E"/>
    <w:rsid w:val="008B00E7"/>
    <w:rsid w:val="008B0E9C"/>
    <w:rsid w:val="008B502E"/>
    <w:rsid w:val="008C0277"/>
    <w:rsid w:val="008C5126"/>
    <w:rsid w:val="008D1C8A"/>
    <w:rsid w:val="008E7BA4"/>
    <w:rsid w:val="00934F4F"/>
    <w:rsid w:val="00950D55"/>
    <w:rsid w:val="00965399"/>
    <w:rsid w:val="00965404"/>
    <w:rsid w:val="00983196"/>
    <w:rsid w:val="00987141"/>
    <w:rsid w:val="0098731A"/>
    <w:rsid w:val="009873B5"/>
    <w:rsid w:val="00990859"/>
    <w:rsid w:val="009A1CFE"/>
    <w:rsid w:val="009A25DA"/>
    <w:rsid w:val="009A66A2"/>
    <w:rsid w:val="009B462D"/>
    <w:rsid w:val="009D6FB6"/>
    <w:rsid w:val="009E2CFC"/>
    <w:rsid w:val="00A104D8"/>
    <w:rsid w:val="00A1504A"/>
    <w:rsid w:val="00A256E1"/>
    <w:rsid w:val="00A31C58"/>
    <w:rsid w:val="00A37734"/>
    <w:rsid w:val="00A439BE"/>
    <w:rsid w:val="00A43D39"/>
    <w:rsid w:val="00A50DA0"/>
    <w:rsid w:val="00A63E76"/>
    <w:rsid w:val="00A64B83"/>
    <w:rsid w:val="00A7466F"/>
    <w:rsid w:val="00A92B2E"/>
    <w:rsid w:val="00A96B05"/>
    <w:rsid w:val="00AB0722"/>
    <w:rsid w:val="00AC3003"/>
    <w:rsid w:val="00AD436B"/>
    <w:rsid w:val="00AE1D86"/>
    <w:rsid w:val="00AE6BB4"/>
    <w:rsid w:val="00B0000D"/>
    <w:rsid w:val="00B00D24"/>
    <w:rsid w:val="00B26EDC"/>
    <w:rsid w:val="00B27DD8"/>
    <w:rsid w:val="00B324F5"/>
    <w:rsid w:val="00B51FBD"/>
    <w:rsid w:val="00B706A4"/>
    <w:rsid w:val="00B91E92"/>
    <w:rsid w:val="00B93CE9"/>
    <w:rsid w:val="00BA6F76"/>
    <w:rsid w:val="00BB5B0A"/>
    <w:rsid w:val="00BC2DC2"/>
    <w:rsid w:val="00BD76A1"/>
    <w:rsid w:val="00BE5945"/>
    <w:rsid w:val="00BF4F1B"/>
    <w:rsid w:val="00C05DB2"/>
    <w:rsid w:val="00C22F8C"/>
    <w:rsid w:val="00C266F0"/>
    <w:rsid w:val="00C323D2"/>
    <w:rsid w:val="00C405A0"/>
    <w:rsid w:val="00C5621C"/>
    <w:rsid w:val="00C707E1"/>
    <w:rsid w:val="00C9216B"/>
    <w:rsid w:val="00C958B1"/>
    <w:rsid w:val="00C96821"/>
    <w:rsid w:val="00C97A39"/>
    <w:rsid w:val="00CB1925"/>
    <w:rsid w:val="00CB1A25"/>
    <w:rsid w:val="00CD5F01"/>
    <w:rsid w:val="00CD6FD1"/>
    <w:rsid w:val="00CE2588"/>
    <w:rsid w:val="00CE5532"/>
    <w:rsid w:val="00CF3327"/>
    <w:rsid w:val="00D037B3"/>
    <w:rsid w:val="00D05D87"/>
    <w:rsid w:val="00D1239E"/>
    <w:rsid w:val="00D1465F"/>
    <w:rsid w:val="00D24EB2"/>
    <w:rsid w:val="00D2585E"/>
    <w:rsid w:val="00D334EA"/>
    <w:rsid w:val="00D376BB"/>
    <w:rsid w:val="00D403CA"/>
    <w:rsid w:val="00D42944"/>
    <w:rsid w:val="00D70C14"/>
    <w:rsid w:val="00D75499"/>
    <w:rsid w:val="00D82580"/>
    <w:rsid w:val="00D903A1"/>
    <w:rsid w:val="00DA0EB7"/>
    <w:rsid w:val="00DA31D8"/>
    <w:rsid w:val="00DB2AE2"/>
    <w:rsid w:val="00DB4697"/>
    <w:rsid w:val="00DC086D"/>
    <w:rsid w:val="00DC3F82"/>
    <w:rsid w:val="00DC57FE"/>
    <w:rsid w:val="00DD0809"/>
    <w:rsid w:val="00DD3FBA"/>
    <w:rsid w:val="00DF3231"/>
    <w:rsid w:val="00E04109"/>
    <w:rsid w:val="00E07740"/>
    <w:rsid w:val="00E20674"/>
    <w:rsid w:val="00E25554"/>
    <w:rsid w:val="00E34026"/>
    <w:rsid w:val="00E37846"/>
    <w:rsid w:val="00E414F2"/>
    <w:rsid w:val="00E43996"/>
    <w:rsid w:val="00E4412C"/>
    <w:rsid w:val="00E47D75"/>
    <w:rsid w:val="00E740AB"/>
    <w:rsid w:val="00E76A0A"/>
    <w:rsid w:val="00E76FE6"/>
    <w:rsid w:val="00E970C3"/>
    <w:rsid w:val="00EA3FE0"/>
    <w:rsid w:val="00EA438C"/>
    <w:rsid w:val="00EA622F"/>
    <w:rsid w:val="00EB4E81"/>
    <w:rsid w:val="00ED4229"/>
    <w:rsid w:val="00ED7B0D"/>
    <w:rsid w:val="00EF0577"/>
    <w:rsid w:val="00EF4404"/>
    <w:rsid w:val="00EF5A3A"/>
    <w:rsid w:val="00F00F35"/>
    <w:rsid w:val="00F01096"/>
    <w:rsid w:val="00F20010"/>
    <w:rsid w:val="00F21E3A"/>
    <w:rsid w:val="00F35E32"/>
    <w:rsid w:val="00F36B20"/>
    <w:rsid w:val="00F37349"/>
    <w:rsid w:val="00F4179C"/>
    <w:rsid w:val="00F43B96"/>
    <w:rsid w:val="00F448AC"/>
    <w:rsid w:val="00F465A7"/>
    <w:rsid w:val="00F539B3"/>
    <w:rsid w:val="00F54974"/>
    <w:rsid w:val="00F57EFD"/>
    <w:rsid w:val="00F61947"/>
    <w:rsid w:val="00F62D7B"/>
    <w:rsid w:val="00F9618D"/>
    <w:rsid w:val="00F966EB"/>
    <w:rsid w:val="00FA1BA8"/>
    <w:rsid w:val="00FD5BF4"/>
    <w:rsid w:val="00FE01BD"/>
    <w:rsid w:val="00FF0545"/>
    <w:rsid w:val="00FF2FB7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E046"/>
  <w15:chartTrackingRefBased/>
  <w15:docId w15:val="{7BA59C0B-F038-4A70-8D2C-7A21213B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7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E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E3A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F465A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65A7"/>
    <w:rPr>
      <w:color w:val="800080"/>
      <w:u w:val="single"/>
    </w:rPr>
  </w:style>
  <w:style w:type="paragraph" w:customStyle="1" w:styleId="msonormal0">
    <w:name w:val="msonormal"/>
    <w:basedOn w:val="Normal"/>
    <w:rsid w:val="00F4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1">
    <w:name w:val="xl71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2">
    <w:name w:val="xl72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3">
    <w:name w:val="xl73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4">
    <w:name w:val="xl74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5">
    <w:name w:val="xl75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hr-HR"/>
    </w:rPr>
  </w:style>
  <w:style w:type="paragraph" w:customStyle="1" w:styleId="xl95">
    <w:name w:val="xl95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F46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1">
    <w:name w:val="xl101"/>
    <w:basedOn w:val="Normal"/>
    <w:rsid w:val="00F46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F46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3">
    <w:name w:val="xl103"/>
    <w:basedOn w:val="Normal"/>
    <w:rsid w:val="00F46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Normal"/>
    <w:rsid w:val="00135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42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01B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01B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203E-9020-45DE-9D96-75F5156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2022-12-21T06:42:00Z</cp:lastPrinted>
  <dcterms:created xsi:type="dcterms:W3CDTF">2022-12-20T06:33:00Z</dcterms:created>
  <dcterms:modified xsi:type="dcterms:W3CDTF">2022-12-21T06:44:00Z</dcterms:modified>
</cp:coreProperties>
</file>