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3E0E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7335483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14:paraId="273DECA0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14:paraId="0DAB7119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Centar za kulturu Grada Novalje</w:t>
      </w:r>
    </w:p>
    <w:p w14:paraId="051E7DB0" w14:textId="6F0D1446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D7620D" w:rsidRPr="00A03F73">
        <w:rPr>
          <w:rFonts w:ascii="Times New Roman" w:eastAsia="Calibri" w:hAnsi="Times New Roman" w:cs="Times New Roman"/>
          <w:sz w:val="24"/>
          <w:szCs w:val="24"/>
        </w:rPr>
        <w:t>1</w:t>
      </w:r>
      <w:r w:rsidRPr="00A03F73">
        <w:rPr>
          <w:rFonts w:ascii="Times New Roman" w:eastAsia="Calibri" w:hAnsi="Times New Roman" w:cs="Times New Roman"/>
          <w:sz w:val="24"/>
          <w:szCs w:val="24"/>
        </w:rPr>
        <w:t>/</w:t>
      </w:r>
      <w:r w:rsidR="00573E4E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="00D7620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="00FE0DBB" w:rsidRPr="00A03F73">
        <w:rPr>
          <w:rFonts w:ascii="Times New Roman" w:eastAsia="Calibri" w:hAnsi="Times New Roman" w:cs="Times New Roman"/>
          <w:sz w:val="24"/>
          <w:szCs w:val="24"/>
        </w:rPr>
        <w:t>-0</w:t>
      </w:r>
      <w:r w:rsidR="00D7620D" w:rsidRPr="00A03F73">
        <w:rPr>
          <w:rFonts w:ascii="Times New Roman" w:eastAsia="Calibri" w:hAnsi="Times New Roman" w:cs="Times New Roman"/>
          <w:sz w:val="24"/>
          <w:szCs w:val="24"/>
        </w:rPr>
        <w:t>1</w:t>
      </w:r>
      <w:r w:rsidR="00FE0DBB" w:rsidRPr="00A03F73">
        <w:rPr>
          <w:rFonts w:ascii="Times New Roman" w:eastAsia="Calibri" w:hAnsi="Times New Roman" w:cs="Times New Roman"/>
          <w:sz w:val="24"/>
          <w:szCs w:val="24"/>
        </w:rPr>
        <w:t>/0</w:t>
      </w:r>
      <w:r w:rsidR="00D7620D" w:rsidRPr="00A03F7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DC885DA" w14:textId="55B88AD1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URBROJ: 2125</w:t>
      </w:r>
      <w:r w:rsidR="00D7620D" w:rsidRPr="00A03F73">
        <w:rPr>
          <w:rFonts w:ascii="Times New Roman" w:eastAsia="Calibri" w:hAnsi="Times New Roman" w:cs="Times New Roman"/>
          <w:sz w:val="24"/>
          <w:szCs w:val="24"/>
        </w:rPr>
        <w:t>-</w:t>
      </w:r>
      <w:r w:rsidRPr="00A03F73">
        <w:rPr>
          <w:rFonts w:ascii="Times New Roman" w:eastAsia="Calibri" w:hAnsi="Times New Roman" w:cs="Times New Roman"/>
          <w:sz w:val="24"/>
          <w:szCs w:val="24"/>
        </w:rPr>
        <w:t>69-</w:t>
      </w:r>
      <w:r w:rsidR="007C339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14:paraId="10C3EFE3" w14:textId="09480868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 xml:space="preserve">Novalja, </w:t>
      </w:r>
      <w:r w:rsidR="007C3391">
        <w:rPr>
          <w:rFonts w:ascii="Times New Roman" w:eastAsia="Calibri" w:hAnsi="Times New Roman" w:cs="Times New Roman"/>
          <w:sz w:val="24"/>
          <w:szCs w:val="24"/>
        </w:rPr>
        <w:t>2. lipnja 2022.</w:t>
      </w:r>
    </w:p>
    <w:p w14:paraId="47D69C53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F37F339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Na temelju članka 11. i 21. Statuta Centra za kulturu Grada Novalje, ravnatelj Centra donosi</w:t>
      </w:r>
    </w:p>
    <w:p w14:paraId="707A87BA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5E210" w14:textId="488C0D10" w:rsidR="00892D1C" w:rsidRPr="00A03F73" w:rsidRDefault="0041100F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6095757"/>
      <w:r w:rsidRPr="00A03F7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>. IZMJEN</w:t>
      </w:r>
      <w:r w:rsidR="009930F7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 xml:space="preserve"> I DOPUN</w:t>
      </w:r>
      <w:r w:rsidR="009930F7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bookmarkEnd w:id="1"/>
    <w:p w14:paraId="2A7E346A" w14:textId="77777777" w:rsidR="00892D1C" w:rsidRPr="00A03F73" w:rsidRDefault="00892D1C" w:rsidP="00A03F73">
      <w:pPr>
        <w:pStyle w:val="Odlomakpopis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Financijskog plana Centra za kulturu Grada Novalje</w:t>
      </w:r>
    </w:p>
    <w:p w14:paraId="0B1EA857" w14:textId="26BCE329" w:rsidR="00892D1C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 i projekcija 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4B31130D" w14:textId="77777777" w:rsidR="0021274E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2CBF17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AB92A5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625B41C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B6CDE" w14:textId="6AB9B968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U Financijskom planu  Centra za kulturu Grada Novalje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i projekcijama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(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KLASA: 400-02/21-02/04, URBROJ: 2125/69-01-21-2 od 24. prosinca 2021.</w:t>
      </w:r>
      <w:r w:rsidRPr="00A03F73">
        <w:rPr>
          <w:rFonts w:ascii="Times New Roman" w:eastAsia="Calibri" w:hAnsi="Times New Roman" w:cs="Times New Roman"/>
          <w:sz w:val="24"/>
          <w:szCs w:val="24"/>
        </w:rPr>
        <w:t>) mijenjaju se iznosi prihoda i rashoda u dijelu koji se odnosi na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te se dodaju nove planirane pozicije i aktivnosti i to kako slijedi:</w:t>
      </w:r>
    </w:p>
    <w:p w14:paraId="2D0C3A32" w14:textId="7A90D9E1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156D2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cr/>
        <w:t>A. OPĆI DIO</w:t>
      </w:r>
    </w:p>
    <w:p w14:paraId="41A8A0A6" w14:textId="77777777" w:rsidR="00101D68" w:rsidRPr="00A03F73" w:rsidRDefault="00101D68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700"/>
        <w:gridCol w:w="1340"/>
      </w:tblGrid>
      <w:tr w:rsidR="00675A30" w:rsidRPr="00675A30" w14:paraId="7C158CF0" w14:textId="77777777" w:rsidTr="00A03F73">
        <w:trPr>
          <w:trHeight w:val="555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0944A3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9441073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337E1A5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1D856EE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8B8FB9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675A30" w:rsidRPr="00675A30" w14:paraId="0FCB0147" w14:textId="77777777" w:rsidTr="00A03F73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61CCD72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662E9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1.055.000,00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16E8C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149.000,00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42ED909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D07FF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1.204.000,00</w:t>
            </w:r>
          </w:p>
        </w:tc>
      </w:tr>
      <w:tr w:rsidR="00675A30" w:rsidRPr="00675A30" w14:paraId="182401C5" w14:textId="77777777" w:rsidTr="00A03F73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79FCB7A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1DE6E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1.055.000,00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30A53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173.712,94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A3EA20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DA636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1.228.712,94</w:t>
            </w:r>
          </w:p>
        </w:tc>
      </w:tr>
      <w:tr w:rsidR="00675A30" w:rsidRPr="00675A30" w14:paraId="7C45CDBE" w14:textId="77777777" w:rsidTr="00A03F73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3864A18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4C1E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DEC3C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2D09B0D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D1F2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</w:tr>
      <w:tr w:rsidR="00675A30" w:rsidRPr="00675A30" w14:paraId="5B8901C7" w14:textId="77777777" w:rsidTr="00A03F73">
        <w:trPr>
          <w:trHeight w:val="402"/>
        </w:trPr>
        <w:tc>
          <w:tcPr>
            <w:tcW w:w="4540" w:type="dxa"/>
            <w:shd w:val="clear" w:color="auto" w:fill="auto"/>
            <w:vAlign w:val="bottom"/>
            <w:hideMark/>
          </w:tcPr>
          <w:p w14:paraId="1CF2E0D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A88AD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E277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31501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EA88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</w:tr>
      <w:tr w:rsidR="00675A30" w:rsidRPr="00675A30" w14:paraId="60CC6769" w14:textId="77777777" w:rsidTr="00A03F73">
        <w:trPr>
          <w:trHeight w:val="660"/>
        </w:trPr>
        <w:tc>
          <w:tcPr>
            <w:tcW w:w="4540" w:type="dxa"/>
            <w:shd w:val="clear" w:color="auto" w:fill="auto"/>
            <w:vAlign w:val="bottom"/>
            <w:hideMark/>
          </w:tcPr>
          <w:p w14:paraId="321605F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RASPOLOŽIVA SREDSTVA IZ PRETHODNIH GODINA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074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073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C3ED0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DB1B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1AF9B35D" w14:textId="199AEB0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EEB417" w14:textId="259E6838" w:rsidR="008E27FB" w:rsidRPr="00A03F73" w:rsidRDefault="008E27F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36312" w14:textId="69C0D453" w:rsidR="00017E45" w:rsidRPr="00A03F73" w:rsidRDefault="00017E45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4816A6" w14:textId="4808C5B9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9A88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45003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E69AA" w14:textId="49407764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3102EE" w14:textId="77777777" w:rsidR="009F18BF" w:rsidRPr="00A03F73" w:rsidRDefault="009F18B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89239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E6B06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CA89D" w14:textId="77777777" w:rsidR="00B703F8" w:rsidRPr="00A03F73" w:rsidRDefault="00B703F8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D43F0" w14:textId="52D5EC8F" w:rsidR="00C662AF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E0FFBD" w14:textId="77777777" w:rsidR="00D134D2" w:rsidRPr="00A03F73" w:rsidRDefault="00D134D2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40AC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DF58A6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58D403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002EF8" w14:textId="77777777" w:rsidR="00B703F8" w:rsidRPr="00A03F73" w:rsidRDefault="00892D1C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lastRenderedPageBreak/>
        <w:t>B. RAČUN PRIHODA I RASHODA – III. RAZINA</w:t>
      </w:r>
    </w:p>
    <w:p w14:paraId="7FB5A46E" w14:textId="4703651D" w:rsidR="00B52AB5" w:rsidRPr="00A03F73" w:rsidRDefault="00B52AB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77"/>
        <w:gridCol w:w="897"/>
        <w:gridCol w:w="3928"/>
        <w:gridCol w:w="1231"/>
        <w:gridCol w:w="1240"/>
        <w:gridCol w:w="836"/>
        <w:gridCol w:w="1231"/>
      </w:tblGrid>
      <w:tr w:rsidR="00675A30" w:rsidRPr="00675A30" w14:paraId="0B4587DA" w14:textId="77777777" w:rsidTr="00A03F73">
        <w:trPr>
          <w:trHeight w:val="582"/>
        </w:trPr>
        <w:tc>
          <w:tcPr>
            <w:tcW w:w="920" w:type="dxa"/>
            <w:shd w:val="clear" w:color="auto" w:fill="auto"/>
            <w:vAlign w:val="bottom"/>
            <w:hideMark/>
          </w:tcPr>
          <w:p w14:paraId="047013A3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AADFF99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14:paraId="603370F0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8097A8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46D428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45F15A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48D5F9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A03F73" w:rsidRPr="00675A30" w14:paraId="730A3485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05797A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05300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B49EAC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BFE8C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1.055.000,00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51B4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8CDB9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CFFC2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1.204.000,00</w:t>
            </w:r>
          </w:p>
        </w:tc>
      </w:tr>
      <w:tr w:rsidR="00A03F73" w:rsidRPr="00675A30" w14:paraId="07016548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698DBAE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D4892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431BCB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22907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0D6E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E6006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E1D6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4D5522DF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5B97259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088FE2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28BB7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03CC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EC34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57794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D563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1BE19DC0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562794A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77EF4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C74F6E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310A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644A7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48A918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FE968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0606FD3F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396D870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E1B47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2D517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F023B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96CD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A5CD6B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A5E9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675A30" w:rsidRPr="00675A30" w14:paraId="671DAA2E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552E0DF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2DA796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271030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8DA8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745D9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036B7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27C7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675A30" w:rsidRPr="00675A30" w14:paraId="2062A710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78169A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63C85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ADF5A5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988D5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726FF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3DFC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17DC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675A30" w14:paraId="44568D7A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3AFC25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BF5F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0CF8B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33BB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B7758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52439F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CFCF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675A30" w:rsidRPr="00675A30" w14:paraId="0BFEB013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477E503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D858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DC601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224DC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0F664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D44D9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B2A8B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675A30" w:rsidRPr="00675A30" w14:paraId="024E8F3C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44B5829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25FFC2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75A26F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572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4FCB8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83F805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2B46F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A03F73" w:rsidRPr="00675A30" w14:paraId="271E4AF7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1AD99C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9662FC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043C38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B1E56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BA20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6F03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DBAA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675A30" w:rsidRPr="00675A30" w14:paraId="138F6438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502E9BA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71733A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40259EE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4CF85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DF79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D3756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10D38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675A30" w:rsidRPr="00675A30" w14:paraId="215CA102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7F0476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932F73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343E9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6F325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EB7E9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641C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B1DC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A03F73" w:rsidRPr="00675A30" w14:paraId="34B31F90" w14:textId="77777777" w:rsidTr="00A03F73">
        <w:trPr>
          <w:trHeight w:val="300"/>
        </w:trPr>
        <w:tc>
          <w:tcPr>
            <w:tcW w:w="920" w:type="dxa"/>
            <w:shd w:val="clear" w:color="auto" w:fill="auto"/>
            <w:vAlign w:val="center"/>
            <w:hideMark/>
          </w:tcPr>
          <w:p w14:paraId="79997E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87840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9E0358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72CF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9A5E5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122D1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C932E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552FF664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56CEA80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11046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871F8D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63F0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12FD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9A774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DE45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70B779AF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2C0C415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34108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016B0E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13FC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BF239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FC649B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07A0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4C6D6AC2" w14:textId="77777777" w:rsidTr="00A03F73">
        <w:trPr>
          <w:trHeight w:val="300"/>
        </w:trPr>
        <w:tc>
          <w:tcPr>
            <w:tcW w:w="920" w:type="dxa"/>
            <w:shd w:val="clear" w:color="auto" w:fill="auto"/>
            <w:vAlign w:val="center"/>
            <w:hideMark/>
          </w:tcPr>
          <w:p w14:paraId="49C435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7432E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75A026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1A7F8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9B700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824A9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97178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A03F73" w:rsidRPr="00675A30" w14:paraId="5EF2DDF8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1CA565A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0387A1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1B0FC2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C653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1.055.000,00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845F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173.712,94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D3E40D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16,47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4A8C3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1.228.712,94</w:t>
            </w:r>
          </w:p>
        </w:tc>
      </w:tr>
      <w:tr w:rsidR="00A03F73" w:rsidRPr="00675A30" w14:paraId="5037DBC0" w14:textId="77777777" w:rsidTr="00A03F73">
        <w:trPr>
          <w:trHeight w:val="499"/>
        </w:trPr>
        <w:tc>
          <w:tcPr>
            <w:tcW w:w="920" w:type="dxa"/>
            <w:shd w:val="clear" w:color="auto" w:fill="auto"/>
            <w:vAlign w:val="center"/>
            <w:hideMark/>
          </w:tcPr>
          <w:p w14:paraId="263A5C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07A3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4808185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9ADF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73A10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FF61A8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63BC3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751.000,00</w:t>
            </w:r>
          </w:p>
        </w:tc>
      </w:tr>
      <w:tr w:rsidR="00A03F73" w:rsidRPr="00675A30" w14:paraId="44BE9AA3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9F62B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3FBCD5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E004E7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CF850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2FF85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564F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2B7F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A03F73" w:rsidRPr="00675A30" w14:paraId="374D7E43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5F3F42D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8F52E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1111DE8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9353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F4BA7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AA24BD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450E9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675A30" w:rsidRPr="00675A30" w14:paraId="2B19E0CA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2F1AE2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CB2D18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31D0D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90196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2B169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30FD7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C2D9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675A30" w:rsidRPr="00675A30" w14:paraId="5C2F44B0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1AD15F9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D4D8CF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325701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4906B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9403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357685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49E05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520.000,00</w:t>
            </w:r>
          </w:p>
        </w:tc>
      </w:tr>
      <w:tr w:rsidR="00675A30" w:rsidRPr="00675A30" w14:paraId="1B330B6E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1C6AF5D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E672EF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782D54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3E2E6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865B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5E74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9A015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</w:tr>
      <w:tr w:rsidR="00675A30" w:rsidRPr="00675A30" w14:paraId="73B33682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104A28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809DA3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D04431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78FD46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D358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DE755C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D3857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</w:tr>
      <w:tr w:rsidR="00A03F73" w:rsidRPr="00675A30" w14:paraId="49B5A3CA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D3F20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9BF372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7B28A8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788CC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BE336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9C76A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18,27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491B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123.000,00</w:t>
            </w:r>
          </w:p>
        </w:tc>
      </w:tr>
      <w:tr w:rsidR="00A03F73" w:rsidRPr="00675A30" w14:paraId="2B547B7B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58594DF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117F9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B594CF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E9F8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0205A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9EFE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19,79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8DCF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</w:tr>
      <w:tr w:rsidR="00675A30" w:rsidRPr="00675A30" w14:paraId="5909D877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6311DE1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F832D3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6699A2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4B8C7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591B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A6DEA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D49FF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</w:tr>
      <w:tr w:rsidR="00675A30" w:rsidRPr="00675A30" w14:paraId="0C0B956E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69C2323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A0DFBF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58725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BEBD2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6BCC6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E8C49B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-25,40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F550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</w:tr>
      <w:tr w:rsidR="00675A30" w:rsidRPr="00675A30" w14:paraId="63C25C2F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370469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5521B4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9EE352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79435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1A948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C143E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153,33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55EF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675A30" w:rsidRPr="00675A30" w14:paraId="44C9FC65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257699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E79A82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C33ECA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F09B2E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204C3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1891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9E4BA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</w:tr>
      <w:tr w:rsidR="00675A30" w:rsidRPr="00675A30" w14:paraId="2315892F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13E492A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2DAA99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9A9FEE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A471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A8108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E8F83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64,71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2AC32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675A30" w:rsidRPr="00675A30" w14:paraId="5331C057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C3C90A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A86AA4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B3ECA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F4C54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40D7C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9A30D3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3DDC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675A30" w:rsidRPr="00675A30" w14:paraId="4A265286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6AC9C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70A297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BE5A50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F7EA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FE944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98BFDC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9390C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675A30" w14:paraId="1CE9C273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B38C0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B4D898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8A0F2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72D4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5EAF9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483B9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762EA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675A30" w:rsidRPr="00675A30" w14:paraId="67BF3C42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4ED5653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B987B4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3BDD7D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0D26F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9DD5B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61C6F2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DFE7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675A30" w:rsidRPr="00675A30" w14:paraId="4C04D2CB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E77982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D13EFE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40E7101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610B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FF98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95F2C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8F6AE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0E0D038C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70179C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4D7C90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548C30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6EAC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CC28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E2D0C1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351FA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675A30" w:rsidRPr="00675A30" w14:paraId="282510F8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44DC1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5FA2D0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99E3B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A0B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9BEB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EC54DA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404F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675A30" w14:paraId="7139957B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3108C7F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8EB5E3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889380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36F6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A7E2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B3DC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14E8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675A30" w14:paraId="28C5249C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49287C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1396AD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02C471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3F58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27B04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A2D8D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6618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675A30" w:rsidRPr="00675A30" w14:paraId="28CFFA1D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E1A41E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05FDEF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8FA6B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EB7A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B7C6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A4CF01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A2E8F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675A30" w:rsidRPr="00675A30" w14:paraId="0EFE9F6E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4DBAEE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767CDC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044EBB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8517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D336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EA3C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2C49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675A30" w14:paraId="0A91DB6B" w14:textId="77777777" w:rsidTr="00A03F73">
        <w:trPr>
          <w:trHeight w:val="499"/>
        </w:trPr>
        <w:tc>
          <w:tcPr>
            <w:tcW w:w="920" w:type="dxa"/>
            <w:shd w:val="clear" w:color="auto" w:fill="auto"/>
            <w:vAlign w:val="center"/>
            <w:hideMark/>
          </w:tcPr>
          <w:p w14:paraId="5936FF0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DE26E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2BB147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0C19D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48A22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-56.287,06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808E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-10,54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F9CF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477.712,94</w:t>
            </w:r>
          </w:p>
        </w:tc>
      </w:tr>
      <w:tr w:rsidR="00A03F73" w:rsidRPr="00675A30" w14:paraId="6985289F" w14:textId="77777777" w:rsidTr="00A03F73">
        <w:trPr>
          <w:trHeight w:val="559"/>
        </w:trPr>
        <w:tc>
          <w:tcPr>
            <w:tcW w:w="920" w:type="dxa"/>
            <w:shd w:val="clear" w:color="auto" w:fill="auto"/>
            <w:vAlign w:val="center"/>
            <w:hideMark/>
          </w:tcPr>
          <w:p w14:paraId="189B5EA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1B8C11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77A5EB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8F8E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68C5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073337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8A44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675A30" w:rsidRPr="00675A30" w14:paraId="271DFD9A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34745AF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ED386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43CBBC3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00ECC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88D4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C4F17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33B1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675A30" w:rsidRPr="00675A30" w14:paraId="578F25F5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4496B78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50C04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191A194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48D0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85B6E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9C76D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B1517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675A30" w14:paraId="3EE32486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9B01F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4A77A9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081632B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A4841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6CA95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A87A6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6C32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355.000,00</w:t>
            </w:r>
          </w:p>
        </w:tc>
      </w:tr>
      <w:tr w:rsidR="00675A30" w:rsidRPr="00675A30" w14:paraId="64756FC5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AFCF46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53A12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FDCF4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AA4A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E8B6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BDD3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703A3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355.000,00</w:t>
            </w:r>
          </w:p>
        </w:tc>
      </w:tr>
      <w:tr w:rsidR="00675A30" w:rsidRPr="00675A30" w14:paraId="7A9D657C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84DD0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C345E3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010353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D707E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57F3B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-25.500,00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52DFE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7F319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278.500,00</w:t>
            </w:r>
          </w:p>
        </w:tc>
      </w:tr>
      <w:tr w:rsidR="00675A30" w:rsidRPr="00675A30" w14:paraId="3B5039BC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34B2F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76747D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E0ABDC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201EF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51AEB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A7B3E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ACE16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76.500,00</w:t>
            </w:r>
          </w:p>
        </w:tc>
      </w:tr>
      <w:tr w:rsidR="00A03F73" w:rsidRPr="00675A30" w14:paraId="4CE5130A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FC3AAC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07C5B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1DD2263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0FEF1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53C4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0B2EEC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801CF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83.000,00</w:t>
            </w:r>
          </w:p>
        </w:tc>
      </w:tr>
      <w:tr w:rsidR="00675A30" w:rsidRPr="00675A30" w14:paraId="60FA56F3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0B184D8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E625D2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E9B79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9E89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0402B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E7FA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8B3EF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83.000,00</w:t>
            </w:r>
          </w:p>
        </w:tc>
      </w:tr>
      <w:tr w:rsidR="00675A30" w:rsidRPr="00675A30" w14:paraId="2D9C5966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7EE6995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F95A27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A8716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855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6647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CFE1A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124,09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111D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76.000,00</w:t>
            </w:r>
          </w:p>
        </w:tc>
      </w:tr>
      <w:tr w:rsidR="00675A30" w:rsidRPr="00675A30" w14:paraId="00BB43BB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621E718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44F608D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2DBE97F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D8D9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29D14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4EE8F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4C007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675A30" w14:paraId="2861B018" w14:textId="77777777" w:rsidTr="00A03F73">
        <w:trPr>
          <w:trHeight w:val="360"/>
        </w:trPr>
        <w:tc>
          <w:tcPr>
            <w:tcW w:w="920" w:type="dxa"/>
            <w:shd w:val="clear" w:color="auto" w:fill="auto"/>
            <w:vAlign w:val="center"/>
            <w:hideMark/>
          </w:tcPr>
          <w:p w14:paraId="2B2216A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5CAF3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5DC54B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0ABD29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BAD5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C96D5A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8E3A5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675A30" w:rsidRPr="00675A30" w14:paraId="4DEB8271" w14:textId="77777777" w:rsidTr="00A03F73">
        <w:trPr>
          <w:trHeight w:val="240"/>
        </w:trPr>
        <w:tc>
          <w:tcPr>
            <w:tcW w:w="920" w:type="dxa"/>
            <w:shd w:val="clear" w:color="auto" w:fill="auto"/>
            <w:vAlign w:val="center"/>
            <w:hideMark/>
          </w:tcPr>
          <w:p w14:paraId="46AD45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060CB0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1C597F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8D32F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E7FDE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03484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F9883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675A30" w:rsidRPr="00675A30" w14:paraId="4DE853E1" w14:textId="77777777" w:rsidTr="00A03F73">
        <w:trPr>
          <w:trHeight w:val="240"/>
        </w:trPr>
        <w:tc>
          <w:tcPr>
            <w:tcW w:w="920" w:type="dxa"/>
            <w:shd w:val="clear" w:color="auto" w:fill="auto"/>
            <w:vAlign w:val="center"/>
            <w:hideMark/>
          </w:tcPr>
          <w:p w14:paraId="5EF8086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C686CE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D27C1C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4299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F9881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1E6B2F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6DB5E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675A30" w:rsidRPr="00675A30" w14:paraId="09C91940" w14:textId="77777777" w:rsidTr="00A03F73">
        <w:trPr>
          <w:trHeight w:val="240"/>
        </w:trPr>
        <w:tc>
          <w:tcPr>
            <w:tcW w:w="920" w:type="dxa"/>
            <w:shd w:val="clear" w:color="auto" w:fill="auto"/>
            <w:vAlign w:val="center"/>
            <w:hideMark/>
          </w:tcPr>
          <w:p w14:paraId="64E6CD5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56013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51DD50C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713E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7D94B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BFEB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AB397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A03F73" w:rsidRPr="00675A30" w14:paraId="0073AA4E" w14:textId="77777777" w:rsidTr="00A03F73">
        <w:trPr>
          <w:trHeight w:val="600"/>
        </w:trPr>
        <w:tc>
          <w:tcPr>
            <w:tcW w:w="920" w:type="dxa"/>
            <w:shd w:val="clear" w:color="auto" w:fill="auto"/>
            <w:vAlign w:val="center"/>
            <w:hideMark/>
          </w:tcPr>
          <w:p w14:paraId="02DA5F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0E91748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7D2F342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EFE0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91153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7E682B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30993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6A680C2E" w14:textId="77777777" w:rsidTr="00A03F73">
        <w:trPr>
          <w:trHeight w:val="300"/>
        </w:trPr>
        <w:tc>
          <w:tcPr>
            <w:tcW w:w="920" w:type="dxa"/>
            <w:shd w:val="clear" w:color="auto" w:fill="auto"/>
            <w:vAlign w:val="center"/>
            <w:hideMark/>
          </w:tcPr>
          <w:p w14:paraId="7059307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8A49BD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4DFC953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F4A18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E6071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FAA129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97BE3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4A137FD3" w14:textId="77777777" w:rsidTr="00A03F73">
        <w:trPr>
          <w:trHeight w:val="300"/>
        </w:trPr>
        <w:tc>
          <w:tcPr>
            <w:tcW w:w="920" w:type="dxa"/>
            <w:shd w:val="clear" w:color="auto" w:fill="auto"/>
            <w:vAlign w:val="center"/>
            <w:hideMark/>
          </w:tcPr>
          <w:p w14:paraId="34A82B4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29068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68F4BC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E4C59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7C521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A665D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2492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675A30" w:rsidRPr="00675A30" w14:paraId="789D8B33" w14:textId="77777777" w:rsidTr="00A03F73">
        <w:trPr>
          <w:trHeight w:val="300"/>
        </w:trPr>
        <w:tc>
          <w:tcPr>
            <w:tcW w:w="920" w:type="dxa"/>
            <w:shd w:val="clear" w:color="auto" w:fill="auto"/>
            <w:vAlign w:val="center"/>
            <w:hideMark/>
          </w:tcPr>
          <w:p w14:paraId="691B9C0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633D218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14:paraId="3B3C8E0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21E67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93D6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A8B450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E2D8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</w:tbl>
    <w:p w14:paraId="4E1B4C9A" w14:textId="2699A037" w:rsidR="00F418D0" w:rsidRPr="00A03F73" w:rsidRDefault="00F418D0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4179211" w14:textId="2AFE9BFC" w:rsidR="008E27FB" w:rsidRPr="00A03F73" w:rsidRDefault="008E27FB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84AD18A" w14:textId="48C44E37" w:rsidR="0041100F" w:rsidRDefault="0041100F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F96893" w14:textId="542DAC03" w:rsidR="00A03F73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2CDC68" w14:textId="77777777" w:rsidR="00A03F73" w:rsidRPr="00A03F73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F90841" w14:textId="5122E273" w:rsidR="00017E45" w:rsidRPr="00A03F73" w:rsidRDefault="00017E4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8CA5905" w14:textId="070AE176" w:rsidR="006D5B89" w:rsidRPr="00A03F73" w:rsidRDefault="006D5B89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67F76" w14:textId="3CBCAE9A" w:rsidR="00C662AF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lastRenderedPageBreak/>
        <w:t>C. RAČUN PRIHODA I RASHODA IV. – RAZINA</w:t>
      </w:r>
    </w:p>
    <w:p w14:paraId="6E34BF09" w14:textId="57647069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77"/>
        <w:gridCol w:w="938"/>
        <w:gridCol w:w="3998"/>
        <w:gridCol w:w="1238"/>
        <w:gridCol w:w="1240"/>
        <w:gridCol w:w="711"/>
        <w:gridCol w:w="1238"/>
      </w:tblGrid>
      <w:tr w:rsidR="00A03F73" w:rsidRPr="00675A30" w14:paraId="6D65F274" w14:textId="77777777" w:rsidTr="00A03F73">
        <w:trPr>
          <w:trHeight w:val="630"/>
        </w:trPr>
        <w:tc>
          <w:tcPr>
            <w:tcW w:w="1020" w:type="dxa"/>
            <w:shd w:val="clear" w:color="auto" w:fill="auto"/>
            <w:vAlign w:val="center"/>
            <w:hideMark/>
          </w:tcPr>
          <w:p w14:paraId="7D4807F6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6651CA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35CA21A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C3929E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DC82B3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68EFBEC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635FFB" w14:textId="77777777" w:rsidR="00675A30" w:rsidRPr="00675A30" w:rsidRDefault="00675A30" w:rsidP="00A0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A03F73" w:rsidRPr="00A03F73" w14:paraId="130C6BAE" w14:textId="77777777" w:rsidTr="00A03F73">
        <w:trPr>
          <w:trHeight w:val="499"/>
        </w:trPr>
        <w:tc>
          <w:tcPr>
            <w:tcW w:w="1020" w:type="dxa"/>
            <w:shd w:val="clear" w:color="auto" w:fill="auto"/>
            <w:vAlign w:val="center"/>
            <w:hideMark/>
          </w:tcPr>
          <w:p w14:paraId="7B1336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B2E82B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3259092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C229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1.055.000,00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AF29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149.000,00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C8AAC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64D6AF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1.204.000,00</w:t>
            </w:r>
          </w:p>
        </w:tc>
      </w:tr>
      <w:tr w:rsidR="00A03F73" w:rsidRPr="00A03F73" w14:paraId="54AB3763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E8BBAA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184FE6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562065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E0B0D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EBF2B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FCAC6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3761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4889A55A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778AF6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ECCA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625F9F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F29E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A9B4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87022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F3803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081652A6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39947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A5A24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3F34DC7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F9A9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DFD48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E9CA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1754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1A6BC320" w14:textId="77777777" w:rsidTr="00A03F73">
        <w:trPr>
          <w:trHeight w:val="315"/>
        </w:trPr>
        <w:tc>
          <w:tcPr>
            <w:tcW w:w="1020" w:type="dxa"/>
            <w:shd w:val="clear" w:color="auto" w:fill="auto"/>
            <w:vAlign w:val="center"/>
            <w:hideMark/>
          </w:tcPr>
          <w:p w14:paraId="5B6D599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129A9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1DC0AD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BAC5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2A3A5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20C04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211A8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25765F82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332951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299D0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E791DF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7F1D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A4BE7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52CB1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A8314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675A30" w14:paraId="233091AA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493AD05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057C32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1E7247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6F773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3CA46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77B410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E7AAC4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675A30" w14:paraId="0972C71B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1950E72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BF6B3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D81572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FA41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B551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F702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632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675A30" w14:paraId="06327165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34D096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6DE5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C138E8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za financiranje rashoda poslovanja-država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4EB4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72FA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0EF3B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A8578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31C39C7E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5834EEA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1B3868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5F3BF1E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BC327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E8E04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F04C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BEFB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A03F73" w:rsidRPr="00675A30" w14:paraId="30A4CD36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85767B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31A39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75D3A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8839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20E83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87A70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3176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A03F73" w:rsidRPr="00675A30" w14:paraId="145C184E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3D614BF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8ABF0C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57422A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5B35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876.000,00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1AE4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0AB106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25,34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A0FE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1.098.000,00</w:t>
            </w:r>
          </w:p>
        </w:tc>
      </w:tr>
      <w:tr w:rsidR="00A03F73" w:rsidRPr="00675A30" w14:paraId="74BBB11A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2C1D184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339B24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77A825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68D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869.000,00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C6E8E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226.000,00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E1FFB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26,01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1D2FB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1.095.000,00</w:t>
            </w:r>
          </w:p>
        </w:tc>
      </w:tr>
      <w:tr w:rsidR="00A03F73" w:rsidRPr="00675A30" w14:paraId="13C7A907" w14:textId="77777777" w:rsidTr="00A03F73">
        <w:trPr>
          <w:trHeight w:val="540"/>
        </w:trPr>
        <w:tc>
          <w:tcPr>
            <w:tcW w:w="1020" w:type="dxa"/>
            <w:shd w:val="clear" w:color="auto" w:fill="auto"/>
            <w:vAlign w:val="center"/>
            <w:hideMark/>
          </w:tcPr>
          <w:p w14:paraId="5F8632C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A579B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E0092D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0EF3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9271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0C1DD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E29D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61889C87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6DAC275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6E1E7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1B94217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D572D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A414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8B78D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AC501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A03F73" w:rsidRPr="00675A30" w14:paraId="59A6113A" w14:textId="77777777" w:rsidTr="00A03F73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0E9C6A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376C5D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E8FB1E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A8AF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667CB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1CA7DE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4CB4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A03F73" w:rsidRPr="00675A30" w14:paraId="2939380F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52EFB85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180768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850732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5EBC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6D3F2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1BE52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32CE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91.000,00</w:t>
            </w:r>
          </w:p>
        </w:tc>
      </w:tr>
      <w:tr w:rsidR="00A03F73" w:rsidRPr="00675A30" w14:paraId="793C4D3D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32868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04744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1913FA7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B8A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8DAA0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9C163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06A6D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91.000,00</w:t>
            </w:r>
          </w:p>
        </w:tc>
      </w:tr>
      <w:tr w:rsidR="00A03F73" w:rsidRPr="00A03F73" w14:paraId="64EB3F57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196C1F2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3F447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D6511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4F65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E933A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E708D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E6BCF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4D0AED1A" w14:textId="77777777" w:rsidTr="00A03F73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FE9EBF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C0EF44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4BEC19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16216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0CABA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A2154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BA16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56713409" w14:textId="77777777" w:rsidTr="00A03F73">
        <w:trPr>
          <w:trHeight w:val="600"/>
        </w:trPr>
        <w:tc>
          <w:tcPr>
            <w:tcW w:w="1020" w:type="dxa"/>
            <w:shd w:val="clear" w:color="auto" w:fill="auto"/>
            <w:vAlign w:val="center"/>
            <w:hideMark/>
          </w:tcPr>
          <w:p w14:paraId="3736E4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F164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AB1ED0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DF7EB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0BE8B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EEAEEC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D7E4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60014A64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4FE6138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887650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D3C831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57E856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D10ED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C335E6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BA029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675A30" w14:paraId="750B268E" w14:textId="77777777" w:rsidTr="00A03F73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14:paraId="2C8FD6B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52DE6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CF1A90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EE3F2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FA355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4DDAA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6E833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</w:tbl>
    <w:p w14:paraId="43394935" w14:textId="0F108283" w:rsidR="006F0AF3" w:rsidRDefault="006F0AF3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B9178" w14:textId="77777777" w:rsidR="00A03F73" w:rsidRPr="00A03F73" w:rsidRDefault="00A03F73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71"/>
        <w:gridCol w:w="903"/>
        <w:gridCol w:w="3825"/>
        <w:gridCol w:w="1370"/>
        <w:gridCol w:w="1228"/>
        <w:gridCol w:w="826"/>
        <w:gridCol w:w="1262"/>
      </w:tblGrid>
      <w:tr w:rsidR="00A03F73" w:rsidRPr="00A03F73" w14:paraId="7683C54C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5145C6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92A443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587FFF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D73AE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1.055.000,00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A0B82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173.712,94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6A053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16,47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FBCBB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1.228.712,94</w:t>
            </w:r>
          </w:p>
        </w:tc>
      </w:tr>
      <w:tr w:rsidR="00A03F73" w:rsidRPr="00A03F73" w14:paraId="382D4A03" w14:textId="77777777" w:rsidTr="00A03F73">
        <w:trPr>
          <w:trHeight w:val="499"/>
        </w:trPr>
        <w:tc>
          <w:tcPr>
            <w:tcW w:w="1071" w:type="dxa"/>
            <w:shd w:val="clear" w:color="auto" w:fill="auto"/>
            <w:vAlign w:val="center"/>
            <w:hideMark/>
          </w:tcPr>
          <w:p w14:paraId="3834FB4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397D62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300C6A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FD1DE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164867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886AAE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44,15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156C0C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751.000,00</w:t>
            </w:r>
          </w:p>
        </w:tc>
      </w:tr>
      <w:tr w:rsidR="00A03F73" w:rsidRPr="00A03F73" w14:paraId="2737C49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C7D1A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678F4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958D72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42CFB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E2712B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C06E18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F0613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A03F73" w:rsidRPr="00A03F73" w14:paraId="36D6A387" w14:textId="77777777" w:rsidTr="00A03F73">
        <w:trPr>
          <w:trHeight w:val="570"/>
        </w:trPr>
        <w:tc>
          <w:tcPr>
            <w:tcW w:w="1071" w:type="dxa"/>
            <w:shd w:val="clear" w:color="auto" w:fill="auto"/>
            <w:vAlign w:val="center"/>
            <w:hideMark/>
          </w:tcPr>
          <w:p w14:paraId="217EA09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1E292E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C2957B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91603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C95372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3710D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32AAA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A03F73" w:rsidRPr="00A03F73" w14:paraId="3DCDA4CC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34C418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F7B40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66AE66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E160B1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EB4F72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F7A86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52,44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A74CC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625.000,00</w:t>
            </w:r>
          </w:p>
        </w:tc>
      </w:tr>
      <w:tr w:rsidR="00A03F73" w:rsidRPr="00A03F73" w14:paraId="7B5CD32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537FA4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F8868C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F2879F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DC43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327190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DF880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48,57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1566B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520.000,00</w:t>
            </w:r>
          </w:p>
        </w:tc>
      </w:tr>
      <w:tr w:rsidR="00A03F73" w:rsidRPr="00A03F73" w14:paraId="3677C9E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31E8B9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R0001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5DEE24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29B61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07F0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198A1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77720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48,57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022147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520.000,00</w:t>
            </w:r>
          </w:p>
        </w:tc>
      </w:tr>
      <w:tr w:rsidR="00A03F73" w:rsidRPr="00A03F73" w14:paraId="12718B4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C8AB2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FE3A8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BC0F2C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42F8BD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F13DF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883D72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4E0E3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</w:tr>
      <w:tr w:rsidR="00A03F73" w:rsidRPr="00A03F73" w14:paraId="059B7E2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8F934E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B6F63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B4525F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6CE030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8578B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181F59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1B771F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</w:tr>
      <w:tr w:rsidR="00A03F73" w:rsidRPr="00A03F73" w14:paraId="08AF94C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9434FD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65AFB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B778B0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41E36F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62F288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A33710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89,47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2830DA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</w:tr>
      <w:tr w:rsidR="00A03F73" w:rsidRPr="00A03F73" w14:paraId="2B5571EC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2EBCA0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AB2FED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FE70E5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1EEF9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3DA13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215C3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89,47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ADB54E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72.000,00</w:t>
            </w:r>
          </w:p>
        </w:tc>
      </w:tr>
      <w:tr w:rsidR="00A03F73" w:rsidRPr="00A03F73" w14:paraId="7B9E609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800273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8ECBF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D85C62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00F9A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B9A71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A4AF1C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18,27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829EE0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123.000,00</w:t>
            </w:r>
          </w:p>
        </w:tc>
      </w:tr>
      <w:tr w:rsidR="00A03F73" w:rsidRPr="00A03F73" w14:paraId="7AA684CE" w14:textId="77777777" w:rsidTr="00A03F73">
        <w:trPr>
          <w:trHeight w:val="585"/>
        </w:trPr>
        <w:tc>
          <w:tcPr>
            <w:tcW w:w="1071" w:type="dxa"/>
            <w:shd w:val="clear" w:color="auto" w:fill="auto"/>
            <w:vAlign w:val="center"/>
            <w:hideMark/>
          </w:tcPr>
          <w:p w14:paraId="05ED0C2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1F6FE2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B81899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3885B4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2231B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7DB316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19,79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02D4B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</w:tr>
      <w:tr w:rsidR="00A03F73" w:rsidRPr="00A03F73" w14:paraId="1612FF3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141D25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530199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153A87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1722CC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42BAD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ABD01D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20,54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FFC88A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</w:tr>
      <w:tr w:rsidR="00A03F73" w:rsidRPr="00A03F73" w14:paraId="40B4D4D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1D6337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180CB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51539B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A5458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0C6CA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548E8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- 25,40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9175F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</w:tr>
      <w:tr w:rsidR="00A03F73" w:rsidRPr="00A03F73" w14:paraId="7CF7704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455A8F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54132A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14004D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00732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295CB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0D8079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AA7A87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A03F73" w14:paraId="3A219349" w14:textId="77777777" w:rsidTr="00A03F73">
        <w:trPr>
          <w:trHeight w:val="570"/>
        </w:trPr>
        <w:tc>
          <w:tcPr>
            <w:tcW w:w="1071" w:type="dxa"/>
            <w:shd w:val="clear" w:color="auto" w:fill="auto"/>
            <w:vAlign w:val="center"/>
            <w:hideMark/>
          </w:tcPr>
          <w:p w14:paraId="3B9BBF8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10F15E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AC713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2547E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E7F59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6A4B58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- 42,55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7D60F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13.500,00</w:t>
            </w:r>
          </w:p>
        </w:tc>
      </w:tr>
      <w:tr w:rsidR="00A03F73" w:rsidRPr="00A03F73" w14:paraId="4B748ED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51C398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6D7BA0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D07503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C9C388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03052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CA93D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E96D4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0A02D07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198FE7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567CB3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9EBD39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7216D8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87378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E104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153,33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38901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49E2DD3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9035C1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0F18EF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E05753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26D90C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057D52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99B9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86586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1A0B8DC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F4D43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22CDC2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E061E2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BC0A1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7F14C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F1DD19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5FF31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A03F73" w:rsidRPr="00A03F73" w14:paraId="11516A2A" w14:textId="77777777" w:rsidTr="00A03F73">
        <w:trPr>
          <w:trHeight w:val="570"/>
        </w:trPr>
        <w:tc>
          <w:tcPr>
            <w:tcW w:w="1071" w:type="dxa"/>
            <w:shd w:val="clear" w:color="auto" w:fill="auto"/>
            <w:vAlign w:val="center"/>
            <w:hideMark/>
          </w:tcPr>
          <w:p w14:paraId="484B1B9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46EDD0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C2145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36408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ADAAB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7B0E7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FE6B8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0DCA5F4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B628F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3064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E7D26C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245079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D4021C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5C18B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82E283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</w:tr>
      <w:tr w:rsidR="00A03F73" w:rsidRPr="00A03F73" w14:paraId="647DCC5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7B5628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491E96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CB3E0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BC2C30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9BFC43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CD878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78B42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</w:tr>
      <w:tr w:rsidR="00A03F73" w:rsidRPr="00A03F73" w14:paraId="2AE9EC9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91413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24840D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8EB653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997FB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689E14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29434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AB9F4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A03F73" w14:paraId="12518B7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B2680F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F2DBC2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898D25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9CAB5E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0B0B49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60CA05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D7090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1A17901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D60666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645D8F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0A110C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E0DCA6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21BCEE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FDC5D4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3F49C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A03F73" w:rsidRPr="00A03F73" w14:paraId="0D28430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4FE6E0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FCF256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8DAE91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12CD6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03A0A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DAC3D9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3C4BA3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21.500,00</w:t>
            </w:r>
          </w:p>
        </w:tc>
      </w:tr>
      <w:tr w:rsidR="00A03F73" w:rsidRPr="00A03F73" w14:paraId="6D557F2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C9FE0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C706AC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FBCC68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81832E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364D0D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DAD49B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BF191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</w:tr>
      <w:tr w:rsidR="00A03F73" w:rsidRPr="00A03F73" w14:paraId="5EDCC69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3FBCB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DAEF05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B4715C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1AEA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0988DD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78516C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64,71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7C72B8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A03F73" w:rsidRPr="00A03F73" w14:paraId="29987BA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6BB305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63AA7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33C1C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42BBE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D3BC08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85610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8B66D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24D6A42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9CC78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426886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54ABC2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F2189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4AB735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747AA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F91BB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09FF97A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963BE7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28E965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32ABA3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9376A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E0A61D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F5773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8E7A70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41FD4A1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D6AA36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F0BCB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28FF38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77F18B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E378D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EA0E7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DE915F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</w:tr>
      <w:tr w:rsidR="00A03F73" w:rsidRPr="00A03F73" w14:paraId="20F9912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D0F997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A7F268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AF6AB2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11501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73A30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E52A8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404388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A03F73" w14:paraId="5B7F930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1422D2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2CC176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AAA8E2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C1C4F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52E4F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CBE0D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213C5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A03F73" w14:paraId="06DE48C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8386B4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77866A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107B3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F724F6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F5D95F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44DD86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973B47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A03F73" w14:paraId="53EA2C7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89A48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1D7FF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666C77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FFFA6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D942D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899E3F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2CB7F9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03F73" w:rsidRPr="00A03F73" w14:paraId="581A384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9B92A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FA9DDD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2B075F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AB78E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B49F16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EBF2B8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6F5A07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03F73" w:rsidRPr="00A03F73" w14:paraId="20D2C62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0ED81A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2932A8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2D233A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513CF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41E0D7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F8A8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15263F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0758F8A7" w14:textId="77777777" w:rsidTr="00A03F73">
        <w:trPr>
          <w:trHeight w:val="555"/>
        </w:trPr>
        <w:tc>
          <w:tcPr>
            <w:tcW w:w="1071" w:type="dxa"/>
            <w:shd w:val="clear" w:color="auto" w:fill="auto"/>
            <w:vAlign w:val="center"/>
            <w:hideMark/>
          </w:tcPr>
          <w:p w14:paraId="510815C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E37CD0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DC0802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Materijal i </w:t>
            </w:r>
            <w:proofErr w:type="spellStart"/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djelovi</w:t>
            </w:r>
            <w:proofErr w:type="spellEnd"/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tekuće i investicijsko održavanje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D01E58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CCF92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2383C5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26FD55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11775DB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B47C4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B393F6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E4319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F3B17F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9126C5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2D22B4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3D22F8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A03F73" w14:paraId="5B164F9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B52E40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60219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98E097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90D830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6678B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D5A4BF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C224D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0F83E00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1F7BFD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887D4E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E0073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26BFD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3F560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77ED2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759EA7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5EB6E0F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135FA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EC5D30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63EAB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3BECE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EFBEDB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1DAC4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0A0AA6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35F94D4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8E0C3E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1C7ADB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460F01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5E6B6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E711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19CBD1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50FB0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7ED82B9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815E59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B14F0E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D6A7F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9B394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9499C9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808C61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3A513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2CA5074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60C37B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DC219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A577D4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96D52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FFE6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136F03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3AA059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63B66BD7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215536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72DBF7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116BCF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05BA1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641233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BF0BFB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DF67A1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52E81999" w14:textId="77777777" w:rsidTr="00A03F73">
        <w:trPr>
          <w:trHeight w:val="585"/>
        </w:trPr>
        <w:tc>
          <w:tcPr>
            <w:tcW w:w="1071" w:type="dxa"/>
            <w:shd w:val="clear" w:color="auto" w:fill="auto"/>
            <w:vAlign w:val="center"/>
            <w:hideMark/>
          </w:tcPr>
          <w:p w14:paraId="68540C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B79B59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738DA5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B1C3B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525802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AB2B35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496A94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246F98BC" w14:textId="77777777" w:rsidTr="00A03F73">
        <w:trPr>
          <w:trHeight w:val="615"/>
        </w:trPr>
        <w:tc>
          <w:tcPr>
            <w:tcW w:w="1071" w:type="dxa"/>
            <w:shd w:val="clear" w:color="auto" w:fill="auto"/>
            <w:vAlign w:val="center"/>
            <w:hideMark/>
          </w:tcPr>
          <w:p w14:paraId="2D2AED8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2E64F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881A8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13357F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C1870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064EB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AB172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31C996D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8432E4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45231C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04D7C8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7AF5F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DEAA3E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D9F31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F2CB93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56EE4B7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DABC0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0F52F5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925CF2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A8A08D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C8277A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435F1A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- 57,14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4846A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35F7A4B6" w14:textId="77777777" w:rsidTr="00A03F73">
        <w:trPr>
          <w:trHeight w:val="499"/>
        </w:trPr>
        <w:tc>
          <w:tcPr>
            <w:tcW w:w="1071" w:type="dxa"/>
            <w:shd w:val="clear" w:color="auto" w:fill="auto"/>
            <w:vAlign w:val="center"/>
            <w:hideMark/>
          </w:tcPr>
          <w:p w14:paraId="0ED1B8A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EA5766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CBCD6F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38F91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5C9134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- 56.287,06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DF63B5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- 10,54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A50B9E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477.712,94</w:t>
            </w:r>
          </w:p>
        </w:tc>
      </w:tr>
      <w:tr w:rsidR="00A03F73" w:rsidRPr="00A03F73" w14:paraId="2EE3C51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876A7E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B13C47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06620E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Novaljske maškare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90996B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FE6A4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E3120F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- 72,73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DCAF9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0F5762DB" w14:textId="77777777" w:rsidTr="00A03F73">
        <w:trPr>
          <w:trHeight w:val="540"/>
        </w:trPr>
        <w:tc>
          <w:tcPr>
            <w:tcW w:w="1071" w:type="dxa"/>
            <w:shd w:val="clear" w:color="auto" w:fill="auto"/>
            <w:vAlign w:val="center"/>
            <w:hideMark/>
          </w:tcPr>
          <w:p w14:paraId="730D70E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5B039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4AB69B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F02FD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0B498B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52E5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- 72,73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62B89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7C51AEB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678148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7B9000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F43A73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74026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A8C7C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A8CB5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- 72,73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3194A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6BEFFD2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4A8E90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F0122E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9A43AC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C6FB5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49BFE8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7F9BD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- 75,00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D896B8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37D4451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0CEACF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3CE28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6F15C9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47B32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53DF05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4399B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0FD7DE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5F46C1B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56B36F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D291AC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CF5AEE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843562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A4D74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874AA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- 71,43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EAAF35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4145FFF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882C3F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BA52B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A87A93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17361C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27AA4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60B45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96BA28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4925B7B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57862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65BE0F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DD35F6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0FF677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319F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7CA0F7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DC13BF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73727BF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704AFA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9D490C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AC2478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A3FEDB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18EC11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C91AF9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C0A55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117B727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A0A535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2B719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2B190E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Antonja- dječji festival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11119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809622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B087B0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642F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03F73" w:rsidRPr="00A03F73" w14:paraId="65D8B7E8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7E1FB5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375265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04C54E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B6233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16A326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1CE6C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9CE993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03F73" w:rsidRPr="00A03F73" w14:paraId="4264528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61432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EE7F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BA109B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FE66C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9B8D99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37F9FC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220E0F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03F73" w:rsidRPr="00A03F73" w14:paraId="5741D17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DBDFDB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CBB916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2C5E52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CF5B12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899519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CDD2C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C0718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03F73" w:rsidRPr="00A03F73" w14:paraId="413936C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30C917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435BC5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C87AA0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92A68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40AAC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88E84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E78F41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A03F73" w:rsidRPr="00A03F73" w14:paraId="32BE794C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AF7460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B45B3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BF61B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Novaljsko glazbeno ljeto - Olive classic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B8D031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BBD3D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5E02E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4699D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113AE260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0401ED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6EB195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437B0D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786FAB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04D58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258A3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D97BD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7EA7F5D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B0B3EE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978654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AD2345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D2E44B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30E33C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2E484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3AF7F0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641A749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C9041C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53954E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37BE0D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26C67C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3D6EDF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77372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2F2B51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2BDAFE7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5F7D67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FEA841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2DB4F4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27D7C0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30B466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299741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40701C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4640D7B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B60F2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13C2A0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C23F4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Novaljski trijatar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567D7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118.500,00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3177FB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78C632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20,25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FC3D1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142.500,00</w:t>
            </w:r>
          </w:p>
        </w:tc>
      </w:tr>
      <w:tr w:rsidR="00A03F73" w:rsidRPr="00A03F73" w14:paraId="08E4023E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0A0DE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67D00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49271E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 korisnik (država)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127C47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DA9E40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99C9FC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8A97B1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35DC4FD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E36B2A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37192D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71BA6A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D4953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86CCB8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0C7BE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9E9B5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6C3A764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FF0C0C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22076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27F136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0181D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83D057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80769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F6AB8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133365F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9D817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2029D8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962BCA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BEC46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2625BA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2623EA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E0B511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040BB3FF" w14:textId="77777777" w:rsidTr="00A03F73">
        <w:trPr>
          <w:trHeight w:val="585"/>
        </w:trPr>
        <w:tc>
          <w:tcPr>
            <w:tcW w:w="1071" w:type="dxa"/>
            <w:shd w:val="clear" w:color="auto" w:fill="auto"/>
            <w:vAlign w:val="center"/>
            <w:hideMark/>
          </w:tcPr>
          <w:p w14:paraId="35DC1AB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7F896D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6C0C70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CA0EF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515A6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A90A4F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12,12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A1509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</w:tr>
      <w:tr w:rsidR="00A03F73" w:rsidRPr="00A03F73" w14:paraId="43EC0A3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004E6E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71BC8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FF3048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900FD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60D683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B62ED9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12,12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410F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92.500,00</w:t>
            </w:r>
          </w:p>
        </w:tc>
      </w:tr>
      <w:tr w:rsidR="00A03F73" w:rsidRPr="00A03F73" w14:paraId="078DCB0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151CB2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EBA72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0796DE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79D06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53C83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D839F3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7EE11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</w:tr>
      <w:tr w:rsidR="00A03F73" w:rsidRPr="00A03F73" w14:paraId="1B0234F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5B1C04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F293D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C32DB2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60EFA8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7ADFB2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88A3AB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9FBC6B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A03F73" w:rsidRPr="00A03F73" w14:paraId="5D86DB5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EB6B83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2C57FE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DC79E2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E0BEA1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A2102C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742E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71BB8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</w:tr>
      <w:tr w:rsidR="00A03F73" w:rsidRPr="00A03F73" w14:paraId="380BA2F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998A2A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A557B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5228F9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9EAC58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EA9B98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3FE4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E4069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A03F73" w:rsidRPr="00A03F73" w14:paraId="72C76D3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178C0D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089E3E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4F8BD7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588EF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4F1C9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3091C2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76,92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F8B018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23.000,00</w:t>
            </w:r>
          </w:p>
        </w:tc>
      </w:tr>
      <w:tr w:rsidR="00A03F73" w:rsidRPr="00A03F73" w14:paraId="339BC9A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7B4CB0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DDD269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81ECD1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0AEE1D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019EF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E034D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BBD30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7A042EC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A92D24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D9A78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A1D719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69C6E5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A413B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38BAD1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07C423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</w:tr>
      <w:tr w:rsidR="00A03F73" w:rsidRPr="00A03F73" w14:paraId="36BE4A1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D83BE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23C440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D0B5E5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82E41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183C5E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74C11C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C51BCA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</w:tr>
      <w:tr w:rsidR="00A03F73" w:rsidRPr="00A03F73" w14:paraId="323343D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D2C8F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192775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AF9E56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FE195D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C3F91D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DCA821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47,62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CEE049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31.000,00</w:t>
            </w:r>
          </w:p>
        </w:tc>
      </w:tr>
      <w:tr w:rsidR="00A03F73" w:rsidRPr="00A03F73" w14:paraId="67FD0FA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3BD61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R0039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34F44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300DB7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2F15F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D8F76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E97F74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6F6E00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3734DA1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24F8DA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0FB35A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045779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08EF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5D095D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E1231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AEFA90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A03F73" w:rsidRPr="00A03F73" w14:paraId="54793A0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1A0A9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BA3108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9BE16C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C7CF9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16ED3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3BA694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166EC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A03F73" w:rsidRPr="00A03F73" w14:paraId="7A0D4F4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9B32F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A2F341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FEF8D0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40365C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16411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6ED366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54D85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A03F73" w:rsidRPr="00A03F73" w14:paraId="402341B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BA6468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4ED9C9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A9E03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Crnkovićev dvor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AFC4F1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C72BE4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8FBA2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8A57FC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0E05B3D4" w14:textId="77777777" w:rsidTr="00A03F73">
        <w:trPr>
          <w:trHeight w:val="615"/>
        </w:trPr>
        <w:tc>
          <w:tcPr>
            <w:tcW w:w="1071" w:type="dxa"/>
            <w:shd w:val="clear" w:color="auto" w:fill="auto"/>
            <w:vAlign w:val="center"/>
            <w:hideMark/>
          </w:tcPr>
          <w:p w14:paraId="239DF11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D35C0E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235A8A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F9396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BF762E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C99E8F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78C578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437C61A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BD075D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745072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E2F50E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83FBEE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08B8F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51ECDB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9C707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2952367D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5BB76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3C75BD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21C55B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1180A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E80AC4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5F03E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D2681E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652D1C1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2011C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AB375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677E17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11AE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14D4E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DC5B0C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41C1A6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1AFF7E3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E9C375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A03BDE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C9A05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Novaljsko kulturno ljeto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BC6D9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69FAB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68FA99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134,48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06B2F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68.000,00</w:t>
            </w:r>
          </w:p>
        </w:tc>
      </w:tr>
      <w:tr w:rsidR="00A03F73" w:rsidRPr="00A03F73" w14:paraId="7190B737" w14:textId="77777777" w:rsidTr="00A03F73">
        <w:trPr>
          <w:trHeight w:val="555"/>
        </w:trPr>
        <w:tc>
          <w:tcPr>
            <w:tcW w:w="1071" w:type="dxa"/>
            <w:shd w:val="clear" w:color="auto" w:fill="auto"/>
            <w:vAlign w:val="center"/>
            <w:hideMark/>
          </w:tcPr>
          <w:p w14:paraId="5699DC0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79A961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07BD36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9691B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05DB4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5DA42A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135,71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13C4E3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</w:tr>
      <w:tr w:rsidR="00A03F73" w:rsidRPr="00A03F73" w14:paraId="39E9345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7D1BE2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477C94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271D26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3A2A8C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2323D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C7300B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135,71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2EF1A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</w:tr>
      <w:tr w:rsidR="00A03F73" w:rsidRPr="00A03F73" w14:paraId="299AE37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289CE9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BC645C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0709AF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F6F4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EFEEC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4D025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041710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49.000,00</w:t>
            </w:r>
          </w:p>
        </w:tc>
      </w:tr>
      <w:tr w:rsidR="00A03F73" w:rsidRPr="00A03F73" w14:paraId="62F5954C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614A9E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1C7488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535562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A37E9F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E179E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3A5BB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8DCA01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A03F73" w:rsidRPr="00A03F73" w14:paraId="43D4D20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26D7E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DA41BB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BC7E30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E5E0A3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8BBBFE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5BE7A9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109,76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771624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43.000,00</w:t>
            </w:r>
          </w:p>
        </w:tc>
      </w:tr>
      <w:tr w:rsidR="00A03F73" w:rsidRPr="00A03F73" w14:paraId="29D5FA8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68B31C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500D50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BF9BA3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66AE6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070D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F9557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385,71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401E4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</w:tr>
      <w:tr w:rsidR="00A03F73" w:rsidRPr="00A03F73" w14:paraId="5E22B6F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0F824F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AAF0C7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87E314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C3581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BAC7C3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3274A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55CA49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A03F73" w14:paraId="06D5335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4D18BC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5EC22A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EFAB7C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36986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26010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A5D82E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073D59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A03F73" w:rsidRPr="00A03F73" w14:paraId="43651BA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C1F0F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EB3055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4DF9E7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1CEEAE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A15CE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18D819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CB052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7D52A73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8E28A5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5E2200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EF42A2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802D49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FA19E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65646C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6E57F5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617C297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6E599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13D0B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DEC19F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5AD93A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F06C6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202FC4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796064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746E2E2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34E956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8C5DF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A2726B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B052E9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0DA52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28B3AE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25EA8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1C8F91C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1EDD0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B5492C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68F3A9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Van štajuna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FC6FD4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FEF91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- 29.287,06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BBBBE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- 27,37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12466F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77.712,94</w:t>
            </w:r>
          </w:p>
        </w:tc>
      </w:tr>
      <w:tr w:rsidR="00A03F73" w:rsidRPr="00A03F73" w14:paraId="6E60C3D3" w14:textId="77777777" w:rsidTr="00A03F73">
        <w:trPr>
          <w:trHeight w:val="585"/>
        </w:trPr>
        <w:tc>
          <w:tcPr>
            <w:tcW w:w="1071" w:type="dxa"/>
            <w:shd w:val="clear" w:color="auto" w:fill="auto"/>
            <w:vAlign w:val="center"/>
            <w:hideMark/>
          </w:tcPr>
          <w:p w14:paraId="4AD7B2F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FF89DD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FCD31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DE0A78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87C90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A37C2F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- 61,36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84085F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</w:tr>
      <w:tr w:rsidR="00A03F73" w:rsidRPr="00A03F73" w14:paraId="679ADBD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14567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E90DDD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69C081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EFBCB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A27883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9A116E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- 61,36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3F9220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</w:tr>
      <w:tr w:rsidR="00A03F73" w:rsidRPr="00A03F73" w14:paraId="1E164D6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AF02ED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B415A8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53B9D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B124B8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7E7CB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26EA28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- 66,13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95E34A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A03F73" w:rsidRPr="00A03F73" w14:paraId="42E4F5E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8A30E8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27122C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9507F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41662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7F7E31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BD0DB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68762C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06952E5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4B9C2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568B6A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D34A11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7153A4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468F1B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90C9C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3CEFB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6996E2F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41F521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09DF73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721697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7D809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5FC8B7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47FEC9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AA5115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</w:tr>
      <w:tr w:rsidR="00A03F73" w:rsidRPr="00A03F73" w14:paraId="0D4983D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C8DE5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AAD8C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EFD72B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C27F0C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34D425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5F6A59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- 52,17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23CB07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</w:tr>
      <w:tr w:rsidR="00A03F73" w:rsidRPr="00A03F73" w14:paraId="7FC0E2F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853B01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D96314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5EE287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C945B9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28A865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74FE9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- 33,33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B076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6A18C51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5CF7B6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3BE642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A1513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596D53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67FC8E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F49FD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49F9B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7EF3A3A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34E9A1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97A32C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FFBE97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E396CC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C0DE3C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BE753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478878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6A6334E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3DA093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E9FA09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CE0FAD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E036A6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4161E5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97453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947967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</w:tr>
      <w:tr w:rsidR="00A03F73" w:rsidRPr="00A03F73" w14:paraId="4CDD8D3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AF1898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F36442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FE08D7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49FE2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4B3B6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D6A5F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4E413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4342444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A80600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9F205C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4D567F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A01FDB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96F3BE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B5A18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A769BC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52FFF5E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04354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2108F5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058448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549471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739B7C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C4BB5D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F8BD89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43EEEC7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088DCA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D86E9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BB9FCF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92991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AAD8D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18D27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64FF1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0E53FD1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FF3998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F56B91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D08C09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3D225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FFBFAC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0D035C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EAAED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608C768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72013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4A2646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4F35B8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70A164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905F81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50B50B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E24458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562D260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7AB159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6937A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489A33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F46634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A5A369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1EC018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602D8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A03F73" w:rsidRPr="00A03F73" w14:paraId="1FA9ECF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D18739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E1675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E98BC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8052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9DB4A8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CC6D9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399003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A03F73" w:rsidRPr="00A03F73" w14:paraId="25D9CB5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4F46E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050B14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2AE8E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DA6081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590BC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C89834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27DF9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A03F73" w:rsidRPr="00A03F73" w14:paraId="59DBDD9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F5A9DA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25EC95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95FC96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ABD6AD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FB8F42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57B569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7B65B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67A83FB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2CFFB4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R0079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FE70F4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E42241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A700F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81640F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8C6BA1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ADCE7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A03F73" w:rsidRPr="00A03F73" w14:paraId="524E389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CA0D22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0ABF6D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02A796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880BE6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E14A9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9C945F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98D06E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A03F73" w:rsidRPr="00A03F73" w14:paraId="0316D40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DDDB1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CF2417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4C790F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710EF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FBF16E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2.212,94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0DF37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E53775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2.212,94</w:t>
            </w:r>
          </w:p>
        </w:tc>
      </w:tr>
      <w:tr w:rsidR="00A03F73" w:rsidRPr="00A03F73" w14:paraId="599DCED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DCFB3B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42EDB7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4A6162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2ABEF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9021B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0DD85E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D65E8B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</w:tr>
      <w:tr w:rsidR="00A03F73" w:rsidRPr="00A03F73" w14:paraId="6F87AF4F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614AD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253C55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2C61B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Novaljski raspivani Božić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508C5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C88AC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5ACFE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0E7968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2DA54FF2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35D4E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DA6E3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66FAB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5117FD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B6261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838CD4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628FE0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2CEAF52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9F8B9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5FAD57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2DCF4F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1AEE92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E321CF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38EB76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51EE2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03F73" w:rsidRPr="00A03F73" w14:paraId="4397A1E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CCB4E4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E87D33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BBEA6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C023A1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C7C916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1E2E39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84253D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</w:tr>
      <w:tr w:rsidR="00A03F73" w:rsidRPr="00A03F73" w14:paraId="76B95F6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B2B986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2826DB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0B754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2DCE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C4D8C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625D04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3B3E08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4C0EC57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08CD8E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66975C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6D809B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8F8A05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52C300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B3B512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DA488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</w:tr>
      <w:tr w:rsidR="00A03F73" w:rsidRPr="00A03F73" w14:paraId="41CB20F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DBA8D5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8CC5EE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3609A5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C0E6CD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073A2B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36427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FA1807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03F73" w:rsidRPr="00A03F73" w14:paraId="248D2A2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8BB75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AA1031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DFF857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EB0A58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9CA66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4D133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8B50BA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02D913D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6964F1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F64FF0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099331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04A015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222A72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67415C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E74687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24BEA10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CDA30B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98C872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F2988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Pivamo, glumimo i tancamo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75482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2BFC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28BFD4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- 47,62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F80A1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03F73" w:rsidRPr="00A03F73" w14:paraId="3634A2FA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033703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065BBF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9E7AF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8491A8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78BE75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D35D75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- 47,62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592A79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03F73" w:rsidRPr="00A03F73" w14:paraId="4C43875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C5D17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A4C28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6C6DB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5D053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4328E5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28C58E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- 47,62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3A9A6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03F73" w:rsidRPr="00A03F73" w14:paraId="70FDC5E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5ABE78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EDEE8F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89CE0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55B21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41471D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F5F612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91EE32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A03F73" w14:paraId="5F6FCB3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29E349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A54607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206A1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3643E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7ABA9F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FA36CE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B949DA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09543D0D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ED3800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2E45DB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DEC445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C07B2F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69D8B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DABD1A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- 65,00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396C01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A03F73" w:rsidRPr="00A03F73" w14:paraId="569226F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FB6D78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476BAD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9EACCD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FC1C5F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7D4C83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9108E0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B25DCB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A03F73" w:rsidRPr="00A03F73" w14:paraId="07216BE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FED7F3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5361E4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8342D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4B82D6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8B314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9244A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04D0E1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A03F73" w:rsidRPr="00A03F73" w14:paraId="4E1C246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83572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586F18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4EC6C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CFB49A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F4483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528203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0CA5B4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347E8F4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8AD886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457342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A100015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078C0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Art Sea Jazz &amp; Blues Festival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38612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987941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14A4D4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- 76,25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A83FC9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4D497378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64BE0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7F9070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79062A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9256DD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BF3D4C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435CF6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F633D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4E09773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5DFAC5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0E284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D0503D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4716CC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E66088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62B3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49D9F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1610EB8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C2F1B5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639F3A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84586A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E4C13A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79ADD1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- 66.000,00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B2072A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6DB4C7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56D7B5F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228C8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1191656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1EC50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1D632E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16C72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882F81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373A6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29125E0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C6D16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00629A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779127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AC5F93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7F7276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FAF3B2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07D7C3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109FC12D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0AD566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4D7B76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2A3E76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4F10CF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E8C5D7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9EB6FD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82F10A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327E007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BC2864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0A6551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81A500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47C269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9E1E5E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A3D570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E3FD93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787956B4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6E54A2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R0068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55B4B8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A6C85A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0513A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744F03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AC0410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C8A80B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58313290" w14:textId="77777777" w:rsidTr="00A03F73">
        <w:trPr>
          <w:trHeight w:val="6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200304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C47E0A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C81C1C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8F4C7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199B7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12E47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770A9D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0CB5728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26DAF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4FC591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FF31A2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C3E3C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A97828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17782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0DF2C5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03F73" w:rsidRPr="00A03F73" w14:paraId="258D33A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7F78C3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ECB2A4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320E30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FB1885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8C919F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5F541A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CE4EE0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A03F73" w:rsidRPr="00A03F73" w14:paraId="5FE47F3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350359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R0068-1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C95CFB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A4DB00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1682B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46651E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462299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04E1A78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31357608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BF1626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R0068-2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565817A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C912C0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852DCC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DEC04F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287A0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812B84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A03F73" w:rsidRPr="00A03F73" w14:paraId="4FA7815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AFDE7B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9B0783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201545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80E40F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5DEFA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64877B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525A13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2FFF6C3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81AD5A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R0067-3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884489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5E143D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DF43C1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DB10B0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C01D8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D6AED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A03F73" w:rsidRPr="00A03F73" w14:paraId="4B3272C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4E8481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R0068-4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E224B5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4B1DA7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617037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BECA5D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0A369D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581F7E0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A03F73" w:rsidRPr="00A03F73" w14:paraId="05A5FD6C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96980B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F7C29E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A100016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29603D9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Kino Novalja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C2785F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434A88A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D6A471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- 22,86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136FD7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A03F73" w:rsidRPr="00A03F73" w14:paraId="2B64D90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BF7C72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B9F7EA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0CBA17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EFD49C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60486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6B3433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- 22,86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626039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A03F73" w:rsidRPr="00A03F73" w14:paraId="3341A93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6E6B04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B06036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0BDCF0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6CBB169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5E14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457227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- 22,86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DD22E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</w:tr>
      <w:tr w:rsidR="00A03F73" w:rsidRPr="00A03F73" w14:paraId="57657EB7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904B5F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4C56D3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4FACDE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4BB419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ECEEED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3AD19B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- 23,53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2C0BED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</w:tr>
      <w:tr w:rsidR="00A03F73" w:rsidRPr="00A03F73" w14:paraId="0C7E5310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BBB190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R0069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3BD217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9BA14A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2B7CBA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00D606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C37030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257B768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A03F73" w:rsidRPr="00A03F73" w14:paraId="375B85CA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5454DA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EBFD18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0FD64984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ACF11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4D150C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D1556D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6B20AF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A03F73" w14:paraId="66B250F1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D286AF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29CD56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5B4CA4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3C1068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F23F88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2032A1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- 32,00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E7196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17.000,00</w:t>
            </w:r>
          </w:p>
        </w:tc>
      </w:tr>
      <w:tr w:rsidR="00A03F73" w:rsidRPr="00A03F73" w14:paraId="39173C6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1D8291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3CADDEC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549512F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8BC7BC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1E6278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587983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DE79A4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4F0BC64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B756A1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R0072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273444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B0E33E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AEADB7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EF36D28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BAF5F1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#DIV/0!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1DFBAB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03F73" w:rsidRPr="00A03F73" w14:paraId="2D66EDE6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11C2F8B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R0073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FCCA40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8BC893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3E7D39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FAC7FC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7AEB2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40E8DE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3A54F955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60C16A9E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72415F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3E6BE4D9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Dani kulture u Novalji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C37282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B0D544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66693A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- 5,22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8DFBCA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</w:tr>
      <w:tr w:rsidR="00A03F73" w:rsidRPr="00A03F73" w14:paraId="32825A44" w14:textId="77777777" w:rsidTr="00A03F73">
        <w:trPr>
          <w:trHeight w:val="585"/>
        </w:trPr>
        <w:tc>
          <w:tcPr>
            <w:tcW w:w="1071" w:type="dxa"/>
            <w:shd w:val="clear" w:color="auto" w:fill="auto"/>
            <w:vAlign w:val="center"/>
            <w:hideMark/>
          </w:tcPr>
          <w:p w14:paraId="68EE013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DB1F5A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F28AFA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56E759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46D2043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97B577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- 5,22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BD6979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</w:tr>
      <w:tr w:rsidR="00A03F73" w:rsidRPr="00A03F73" w14:paraId="51559B0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DCDB77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68037AF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8911471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20CA348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84DF417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199D00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- 5,22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4CF5750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54.500,00</w:t>
            </w:r>
          </w:p>
        </w:tc>
      </w:tr>
      <w:tr w:rsidR="00A03F73" w:rsidRPr="00A03F73" w14:paraId="6CB0879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5C29959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25C9C3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5E1EC6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7381AD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6B877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E39ECA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- 5,88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4F3985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</w:tr>
      <w:tr w:rsidR="00A03F73" w:rsidRPr="00A03F73" w14:paraId="2F45B78E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B4EEBA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R0074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DB3FF53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6D56E4D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9954C0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F93104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7E5065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830B2BC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03F73" w:rsidRPr="00A03F73" w14:paraId="5A93F06B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209F9396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R0075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4EDA288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4B81085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02A79C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88F99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67F2FAF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6F924CA9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</w:tr>
      <w:tr w:rsidR="00A03F73" w:rsidRPr="00A03F73" w14:paraId="2B9EB4F9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787B30FA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912ED8B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562FB7C0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FA91ACF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5768424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7EB8262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799D8906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</w:tr>
      <w:tr w:rsidR="00A03F73" w:rsidRPr="00A03F73" w14:paraId="1CE61663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02918FCC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R0076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254648B2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145FA85D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34CABE2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ED5A6B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CB2B7EE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3F46DF02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A03F73" w:rsidRPr="00675A30" w14:paraId="76ACC492" w14:textId="77777777" w:rsidTr="00A03F73">
        <w:trPr>
          <w:trHeight w:val="300"/>
        </w:trPr>
        <w:tc>
          <w:tcPr>
            <w:tcW w:w="1071" w:type="dxa"/>
            <w:shd w:val="clear" w:color="auto" w:fill="auto"/>
            <w:vAlign w:val="center"/>
            <w:hideMark/>
          </w:tcPr>
          <w:p w14:paraId="41F5927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50058B7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825" w:type="dxa"/>
            <w:shd w:val="clear" w:color="auto" w:fill="auto"/>
            <w:vAlign w:val="center"/>
            <w:hideMark/>
          </w:tcPr>
          <w:p w14:paraId="79581F85" w14:textId="77777777" w:rsidR="00675A30" w:rsidRPr="00675A30" w:rsidRDefault="00675A30" w:rsidP="00A0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44BE369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50420445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FAA9FBD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14:paraId="1FBED2E1" w14:textId="77777777" w:rsidR="00675A30" w:rsidRPr="00675A30" w:rsidRDefault="00675A30" w:rsidP="00A0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A3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</w:tr>
    </w:tbl>
    <w:p w14:paraId="71035F98" w14:textId="36E3F7F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F19C07" w14:textId="50035512" w:rsidR="008E27FB" w:rsidRPr="00A03F73" w:rsidRDefault="008E27F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B17DC4" w14:textId="42563ED4" w:rsidR="004018E5" w:rsidRPr="00A03F73" w:rsidRDefault="004018E5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64AA48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55C6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Članak 2.</w:t>
      </w:r>
    </w:p>
    <w:p w14:paraId="7216C9DC" w14:textId="7E079CD7" w:rsidR="00892D1C" w:rsidRPr="00A03F73" w:rsidRDefault="00351CAE" w:rsidP="00A03F73">
      <w:pPr>
        <w:tabs>
          <w:tab w:val="center" w:pos="11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I</w:t>
      </w:r>
      <w:r w:rsidR="00892D1C" w:rsidRPr="00A03F73">
        <w:rPr>
          <w:rFonts w:ascii="Times New Roman" w:hAnsi="Times New Roman" w:cs="Times New Roman"/>
          <w:sz w:val="24"/>
          <w:szCs w:val="24"/>
        </w:rPr>
        <w:t>. Izmjene i dopune Financijskog plana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892D1C" w:rsidRPr="00A03F73">
        <w:rPr>
          <w:rFonts w:ascii="Times New Roman" w:hAnsi="Times New Roman" w:cs="Times New Roman"/>
          <w:sz w:val="24"/>
          <w:szCs w:val="24"/>
        </w:rPr>
        <w:t>. godinu i projekcije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892D1C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. godinu </w:t>
      </w:r>
      <w:r w:rsidR="009259F9" w:rsidRPr="00A03F73">
        <w:rPr>
          <w:rFonts w:ascii="Times New Roman" w:hAnsi="Times New Roman" w:cs="Times New Roman"/>
          <w:sz w:val="24"/>
          <w:szCs w:val="24"/>
        </w:rPr>
        <w:t xml:space="preserve">stupaju na snagu prvog dana od dana dobivanja suglasnosti osnivača, a objavit će se na oglasnoj ploči </w:t>
      </w:r>
      <w:r w:rsidR="00062D6A" w:rsidRPr="00A03F73">
        <w:rPr>
          <w:rFonts w:ascii="Times New Roman" w:hAnsi="Times New Roman" w:cs="Times New Roman"/>
          <w:sz w:val="24"/>
          <w:szCs w:val="24"/>
        </w:rPr>
        <w:t xml:space="preserve">i internetskoj stranici </w:t>
      </w:r>
      <w:r w:rsidR="009259F9" w:rsidRPr="00A03F73">
        <w:rPr>
          <w:rFonts w:ascii="Times New Roman" w:hAnsi="Times New Roman" w:cs="Times New Roman"/>
          <w:sz w:val="24"/>
          <w:szCs w:val="24"/>
        </w:rPr>
        <w:t>Centra.</w:t>
      </w:r>
      <w:r w:rsidR="00FE0DBB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F315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5C57B4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69D5D98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Dražen Peranić</w:t>
      </w:r>
    </w:p>
    <w:p w14:paraId="6E1C7BD0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6D478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1EDD0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D25D1" w14:textId="5B63A09A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52B75" w14:textId="7F30F67A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C9165" w14:textId="241298E6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074C9" w14:textId="730D3CED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73E51" w14:textId="0B4E8AC3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E0C71" w14:textId="04A02E56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E4035" w14:textId="7391F61C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8D9A" w14:textId="0794297C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83A09" w14:textId="08A749C2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54CD4" w14:textId="70212114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EE1B8" w14:textId="6A262795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973DE" w14:textId="4F6EE556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FE57" w14:textId="600A313C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FBEB7" w14:textId="311425E2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E19CE" w14:textId="6B30E859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E898E" w14:textId="35FFE3BA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039ED" w14:textId="334B0D65" w:rsidR="00D2084A" w:rsidRPr="00A03F73" w:rsidRDefault="00D2084A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21D3F" w14:textId="77777777" w:rsidR="00FF317F" w:rsidRPr="00A03F73" w:rsidRDefault="00FF317F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D610" w14:textId="53E489AA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35C7CE39" w14:textId="2372051C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351CAE" w:rsidRPr="00A03F73">
        <w:rPr>
          <w:rFonts w:ascii="Times New Roman" w:hAnsi="Times New Roman" w:cs="Times New Roman"/>
          <w:b/>
          <w:sz w:val="24"/>
          <w:szCs w:val="24"/>
        </w:rPr>
        <w:t>I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. Izmjene i dopune Financijskog plana </w:t>
      </w:r>
    </w:p>
    <w:p w14:paraId="4D3F3334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Centra za kulturu Grada Novalje</w:t>
      </w:r>
    </w:p>
    <w:p w14:paraId="0C9C2B35" w14:textId="65A5821B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2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3</w:t>
      </w:r>
      <w:r w:rsidRPr="00A03F73">
        <w:rPr>
          <w:rFonts w:ascii="Times New Roman" w:hAnsi="Times New Roman" w:cs="Times New Roman"/>
          <w:b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4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E325782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540C7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9D1CAE" w14:textId="591867D0" w:rsidR="00883E2E" w:rsidRPr="00A03F73" w:rsidRDefault="00F165CE" w:rsidP="00A03F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Financijski plan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272B49" w:rsidRPr="00A03F73">
        <w:rPr>
          <w:rFonts w:ascii="Times New Roman" w:hAnsi="Times New Roman" w:cs="Times New Roman"/>
          <w:sz w:val="24"/>
          <w:szCs w:val="24"/>
        </w:rPr>
        <w:t>.</w:t>
      </w:r>
      <w:r w:rsidRPr="00A03F73">
        <w:rPr>
          <w:rFonts w:ascii="Times New Roman" w:hAnsi="Times New Roman" w:cs="Times New Roman"/>
          <w:sz w:val="24"/>
          <w:szCs w:val="24"/>
        </w:rPr>
        <w:t xml:space="preserve"> godinu  donesen je </w:t>
      </w:r>
      <w:r w:rsidR="009B1DE7" w:rsidRPr="00A03F73">
        <w:rPr>
          <w:rFonts w:ascii="Times New Roman" w:hAnsi="Times New Roman" w:cs="Times New Roman"/>
          <w:sz w:val="24"/>
          <w:szCs w:val="24"/>
        </w:rPr>
        <w:t>24</w:t>
      </w:r>
      <w:r w:rsidRPr="00A03F73">
        <w:rPr>
          <w:rFonts w:ascii="Times New Roman" w:hAnsi="Times New Roman" w:cs="Times New Roman"/>
          <w:sz w:val="24"/>
          <w:szCs w:val="24"/>
        </w:rPr>
        <w:t>.12.20</w:t>
      </w:r>
      <w:r w:rsidR="00527E5D" w:rsidRPr="00A03F73">
        <w:rPr>
          <w:rFonts w:ascii="Times New Roman" w:hAnsi="Times New Roman" w:cs="Times New Roman"/>
          <w:sz w:val="24"/>
          <w:szCs w:val="24"/>
        </w:rPr>
        <w:t>2</w:t>
      </w:r>
      <w:r w:rsidR="009B1DE7" w:rsidRPr="00A03F73">
        <w:rPr>
          <w:rFonts w:ascii="Times New Roman" w:hAnsi="Times New Roman" w:cs="Times New Roman"/>
          <w:sz w:val="24"/>
          <w:szCs w:val="24"/>
        </w:rPr>
        <w:t>1</w:t>
      </w:r>
      <w:r w:rsidRPr="00A03F73">
        <w:rPr>
          <w:rFonts w:ascii="Times New Roman" w:hAnsi="Times New Roman" w:cs="Times New Roman"/>
          <w:sz w:val="24"/>
          <w:szCs w:val="24"/>
        </w:rPr>
        <w:t xml:space="preserve">. godine, s planiranim prihodima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 xml:space="preserve"> kuna te rashodima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>.</w:t>
      </w:r>
      <w:r w:rsidR="008E3D79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1905" w14:textId="24F13C7B" w:rsidR="00BD613D" w:rsidRPr="00A03F73" w:rsidRDefault="003F709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7055764"/>
      <w:r w:rsidRPr="00A03F73"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. Izmjene i dopune Financijskog plana Centra za kulture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351CAE"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351CAE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351CAE" w:rsidRPr="00A03F73">
        <w:rPr>
          <w:rFonts w:ascii="Times New Roman" w:hAnsi="Times New Roman" w:cs="Times New Roman"/>
          <w:sz w:val="24"/>
          <w:szCs w:val="24"/>
        </w:rPr>
        <w:t xml:space="preserve">. godinu (dalje u tekstu: </w:t>
      </w:r>
      <w:r w:rsidR="008E3D79" w:rsidRPr="00A03F73"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. Izmjene i dopune) sastavljene su sukladno Zakonu o proračunu („Narodne novine“ broj 87/08., 136/12. i 15/15.), a temelje se na odredbama koje nalažu izmjene financijskog plana i njegovo uravnoteženje, ukoliko se ukaže potreba za povećanjem ili smanjenjem određenih prihoda ili rashoda.</w:t>
      </w:r>
      <w:bookmarkEnd w:id="2"/>
      <w:r w:rsidR="00351CAE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339C" w14:textId="77777777" w:rsidR="00BD613D" w:rsidRPr="00A03F73" w:rsidRDefault="00BD613D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321306" w14:textId="1B4A2DE1" w:rsidR="00883E2E" w:rsidRPr="00A03F73" w:rsidRDefault="00883E2E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Ove </w:t>
      </w:r>
      <w:r w:rsidR="008E3D79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. Izmjene i dopune usklađene su s </w:t>
      </w:r>
      <w:r w:rsidR="008E3D79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462762" w:rsidRPr="00A03F73">
        <w:rPr>
          <w:rFonts w:ascii="Times New Roman" w:hAnsi="Times New Roman" w:cs="Times New Roman"/>
          <w:sz w:val="24"/>
          <w:szCs w:val="24"/>
        </w:rPr>
        <w:t>P</w:t>
      </w:r>
      <w:r w:rsidRPr="00A03F73">
        <w:rPr>
          <w:rFonts w:ascii="Times New Roman" w:hAnsi="Times New Roman" w:cs="Times New Roman"/>
          <w:sz w:val="24"/>
          <w:szCs w:val="24"/>
        </w:rPr>
        <w:t>roračuna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 xml:space="preserve">. godinu </w:t>
      </w:r>
      <w:r w:rsidR="00422881" w:rsidRPr="00A03F73">
        <w:rPr>
          <w:rFonts w:ascii="Times New Roman" w:hAnsi="Times New Roman" w:cs="Times New Roman"/>
          <w:sz w:val="24"/>
          <w:szCs w:val="24"/>
        </w:rPr>
        <w:t>(„Županijski glasnik Ličko-senjske županije“ broj</w:t>
      </w:r>
      <w:r w:rsidR="001C5B00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622F02" w:rsidRPr="00A03F73">
        <w:rPr>
          <w:rFonts w:ascii="Times New Roman" w:hAnsi="Times New Roman" w:cs="Times New Roman"/>
          <w:sz w:val="24"/>
          <w:szCs w:val="24"/>
        </w:rPr>
        <w:t>______</w:t>
      </w:r>
      <w:r w:rsidR="00422881" w:rsidRPr="00A03F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539E3A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A0E35" w14:textId="6DC258A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  <w:r w:rsidR="00883E2E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FD9C0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C17410" w14:textId="0E9768F8" w:rsidR="00892D1C" w:rsidRPr="00A03F73" w:rsidRDefault="00B73F33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="00892D1C" w:rsidRPr="00A03F73">
        <w:rPr>
          <w:rFonts w:ascii="Times New Roman" w:hAnsi="Times New Roman" w:cs="Times New Roman"/>
          <w:sz w:val="24"/>
          <w:szCs w:val="24"/>
        </w:rPr>
        <w:t>Izmjenama i dopunama prihodi i rashodi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 se </w:t>
      </w:r>
      <w:r w:rsidR="001A3C95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76969418"/>
      <w:r w:rsidR="00892D1C" w:rsidRPr="00A03F73">
        <w:rPr>
          <w:rFonts w:ascii="Times New Roman" w:hAnsi="Times New Roman" w:cs="Times New Roman"/>
          <w:sz w:val="24"/>
          <w:szCs w:val="24"/>
        </w:rPr>
        <w:t xml:space="preserve">Ukupni prihodi planiraju se u iznosu od </w:t>
      </w:r>
      <w:r w:rsidR="00C92485" w:rsidRPr="00C92485">
        <w:rPr>
          <w:rFonts w:ascii="Times New Roman" w:hAnsi="Times New Roman" w:cs="Times New Roman"/>
          <w:sz w:val="24"/>
          <w:szCs w:val="24"/>
        </w:rPr>
        <w:t>1.204.000,00</w:t>
      </w:r>
      <w:r w:rsidR="00C92485">
        <w:rPr>
          <w:rFonts w:ascii="Times New Roman" w:hAnsi="Times New Roman" w:cs="Times New Roman"/>
          <w:sz w:val="24"/>
          <w:szCs w:val="24"/>
        </w:rPr>
        <w:t xml:space="preserve">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kuna, a rashodi u visini </w:t>
      </w:r>
      <w:r w:rsidR="00C92485" w:rsidRPr="00C92485">
        <w:rPr>
          <w:rFonts w:ascii="Times New Roman" w:hAnsi="Times New Roman" w:cs="Times New Roman"/>
          <w:sz w:val="24"/>
          <w:szCs w:val="24"/>
        </w:rPr>
        <w:t>1.228.712,94</w:t>
      </w:r>
      <w:r w:rsidR="00C92485">
        <w:rPr>
          <w:rFonts w:ascii="Times New Roman" w:hAnsi="Times New Roman" w:cs="Times New Roman"/>
          <w:sz w:val="24"/>
          <w:szCs w:val="24"/>
        </w:rPr>
        <w:t xml:space="preserve">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 što predstavlja manjak u iznosu od 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24.712,94 </w:t>
      </w:r>
      <w:r w:rsidR="00892D1C" w:rsidRPr="00A03F73">
        <w:rPr>
          <w:rFonts w:ascii="Times New Roman" w:hAnsi="Times New Roman" w:cs="Times New Roman"/>
          <w:sz w:val="24"/>
          <w:szCs w:val="24"/>
        </w:rPr>
        <w:t>kn</w:t>
      </w:r>
      <w:bookmarkEnd w:id="3"/>
      <w:r w:rsidR="005A7E2B" w:rsidRPr="00A03F73">
        <w:rPr>
          <w:rFonts w:ascii="Times New Roman" w:hAnsi="Times New Roman" w:cs="Times New Roman"/>
          <w:sz w:val="24"/>
          <w:szCs w:val="24"/>
        </w:rPr>
        <w:t xml:space="preserve"> koji se pokriva viškom iz prethodnih godina u istom iznosu.</w:t>
      </w:r>
    </w:p>
    <w:p w14:paraId="558E776E" w14:textId="77777777" w:rsidR="00DE5B78" w:rsidRPr="00A03F73" w:rsidRDefault="00DE5B78" w:rsidP="00A03F7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588AD32" w14:textId="11539431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 nastavku slijedi pojašnjenje pojedinih stavki prijedloga </w:t>
      </w:r>
      <w:r w:rsidR="00B73F33" w:rsidRPr="00A03F73">
        <w:rPr>
          <w:rFonts w:ascii="Times New Roman" w:hAnsi="Times New Roman" w:cs="Times New Roman"/>
          <w:sz w:val="24"/>
          <w:szCs w:val="24"/>
        </w:rPr>
        <w:t>I</w:t>
      </w:r>
      <w:r w:rsidR="00213056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Pr="00A03F73">
        <w:rPr>
          <w:rFonts w:ascii="Times New Roman" w:hAnsi="Times New Roman" w:cs="Times New Roman"/>
          <w:sz w:val="24"/>
          <w:szCs w:val="24"/>
        </w:rPr>
        <w:t>Izmjena i dopuna.</w:t>
      </w:r>
      <w:r w:rsidRPr="00A03F73">
        <w:rPr>
          <w:rFonts w:ascii="Times New Roman" w:hAnsi="Times New Roman" w:cs="Times New Roman"/>
          <w:sz w:val="24"/>
          <w:szCs w:val="24"/>
        </w:rPr>
        <w:br/>
      </w:r>
    </w:p>
    <w:p w14:paraId="77694920" w14:textId="6024D4F1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000A1E76" w14:textId="77777777" w:rsidR="00272B49" w:rsidRPr="00A03F73" w:rsidRDefault="00272B49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75B65" w14:textId="5517A0DE" w:rsidR="00892D1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1A3C95" w:rsidRPr="00A03F73">
        <w:rPr>
          <w:rFonts w:ascii="Times New Roman" w:hAnsi="Times New Roman" w:cs="Times New Roman"/>
          <w:sz w:val="24"/>
          <w:szCs w:val="24"/>
        </w:rPr>
        <w:t>1.20</w:t>
      </w:r>
      <w:r w:rsidR="00D134D2">
        <w:rPr>
          <w:rFonts w:ascii="Times New Roman" w:hAnsi="Times New Roman" w:cs="Times New Roman"/>
          <w:sz w:val="24"/>
          <w:szCs w:val="24"/>
        </w:rPr>
        <w:t>4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1A3C95" w:rsidRPr="00A03F73">
        <w:rPr>
          <w:rFonts w:ascii="Times New Roman" w:hAnsi="Times New Roman" w:cs="Times New Roman"/>
          <w:sz w:val="24"/>
          <w:szCs w:val="24"/>
        </w:rPr>
        <w:t>povećanje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u odnosu na planirano za </w:t>
      </w:r>
      <w:r w:rsidR="001A3C95" w:rsidRPr="00A03F73">
        <w:rPr>
          <w:rFonts w:ascii="Times New Roman" w:hAnsi="Times New Roman" w:cs="Times New Roman"/>
          <w:sz w:val="24"/>
          <w:szCs w:val="24"/>
        </w:rPr>
        <w:t>14</w:t>
      </w:r>
      <w:r w:rsidR="00D134D2">
        <w:rPr>
          <w:rFonts w:ascii="Times New Roman" w:hAnsi="Times New Roman" w:cs="Times New Roman"/>
          <w:sz w:val="24"/>
          <w:szCs w:val="24"/>
        </w:rPr>
        <w:t>9</w:t>
      </w:r>
      <w:r w:rsidR="001A3C95" w:rsidRPr="00A03F73">
        <w:rPr>
          <w:rFonts w:ascii="Times New Roman" w:hAnsi="Times New Roman" w:cs="Times New Roman"/>
          <w:sz w:val="24"/>
          <w:szCs w:val="24"/>
        </w:rPr>
        <w:t>.000,00</w:t>
      </w:r>
      <w:r w:rsidR="00521E24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kuna, odnosno </w:t>
      </w:r>
      <w:r w:rsidR="00D134D2">
        <w:rPr>
          <w:rFonts w:ascii="Times New Roman" w:hAnsi="Times New Roman" w:cs="Times New Roman"/>
          <w:sz w:val="24"/>
          <w:szCs w:val="24"/>
        </w:rPr>
        <w:t>14.12</w:t>
      </w:r>
      <w:r w:rsidR="00AC2BCF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9E9F475" w14:textId="1FE9DD5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Opći prihodi i primici iz državnog proračuna </w:t>
      </w:r>
      <w:r w:rsidRPr="00A03F73">
        <w:rPr>
          <w:rFonts w:ascii="Times New Roman" w:hAnsi="Times New Roman" w:cs="Times New Roman"/>
          <w:sz w:val="24"/>
          <w:szCs w:val="24"/>
        </w:rPr>
        <w:t>se ne mijenjaju i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>iznose 15.000,00 kuna, a odnose se na sredstva Ministarstva kulture za financiranje programa javnih potreba u kulturi Republike Hrvatske za 202</w:t>
      </w:r>
      <w:r w:rsidR="001A3C95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>. godinu (Novaljski trijatar)</w:t>
      </w:r>
      <w:r w:rsidR="00D134D2">
        <w:rPr>
          <w:rFonts w:ascii="Times New Roman" w:hAnsi="Times New Roman" w:cs="Times New Roman"/>
          <w:sz w:val="24"/>
          <w:szCs w:val="24"/>
        </w:rPr>
        <w:t xml:space="preserve"> te se ne mijenjaju</w:t>
      </w:r>
      <w:r w:rsidRPr="00A03F73">
        <w:rPr>
          <w:rFonts w:ascii="Times New Roman" w:hAnsi="Times New Roman" w:cs="Times New Roman"/>
          <w:sz w:val="24"/>
          <w:szCs w:val="24"/>
        </w:rPr>
        <w:t>.</w:t>
      </w:r>
    </w:p>
    <w:p w14:paraId="6F53D9E8" w14:textId="0D0D2469" w:rsidR="0054789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Opći prihodi i primici iz proračuna Grada Novalje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iznose </w:t>
      </w:r>
      <w:r w:rsidR="00D134D2" w:rsidRPr="00D134D2">
        <w:rPr>
          <w:rFonts w:ascii="Times New Roman" w:hAnsi="Times New Roman" w:cs="Times New Roman"/>
          <w:bCs/>
          <w:sz w:val="24"/>
          <w:szCs w:val="24"/>
        </w:rPr>
        <w:t>1.098.000,00</w:t>
      </w:r>
      <w:r w:rsidR="00D13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i za </w:t>
      </w:r>
      <w:r w:rsidR="001A3C95" w:rsidRPr="00A03F73">
        <w:rPr>
          <w:rFonts w:ascii="Times New Roman" w:hAnsi="Times New Roman" w:cs="Times New Roman"/>
          <w:sz w:val="24"/>
          <w:szCs w:val="24"/>
        </w:rPr>
        <w:t>22</w:t>
      </w:r>
      <w:r w:rsidR="00D134D2">
        <w:rPr>
          <w:rFonts w:ascii="Times New Roman" w:hAnsi="Times New Roman" w:cs="Times New Roman"/>
          <w:sz w:val="24"/>
          <w:szCs w:val="24"/>
        </w:rPr>
        <w:t>2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su </w:t>
      </w:r>
      <w:r w:rsidR="001A3C95" w:rsidRPr="00A03F73">
        <w:rPr>
          <w:rFonts w:ascii="Times New Roman" w:hAnsi="Times New Roman" w:cs="Times New Roman"/>
          <w:sz w:val="24"/>
          <w:szCs w:val="24"/>
        </w:rPr>
        <w:t>veći</w:t>
      </w:r>
      <w:r w:rsidRPr="00A03F73">
        <w:rPr>
          <w:rFonts w:ascii="Times New Roman" w:hAnsi="Times New Roman" w:cs="Times New Roman"/>
          <w:sz w:val="24"/>
          <w:szCs w:val="24"/>
        </w:rPr>
        <w:t xml:space="preserve"> od planiranih. </w:t>
      </w:r>
      <w:r w:rsidR="008E27FB" w:rsidRPr="00A03F73">
        <w:rPr>
          <w:rFonts w:ascii="Times New Roman" w:hAnsi="Times New Roman" w:cs="Times New Roman"/>
          <w:sz w:val="24"/>
          <w:szCs w:val="24"/>
        </w:rPr>
        <w:t>P</w:t>
      </w:r>
      <w:r w:rsidRPr="00A03F73">
        <w:rPr>
          <w:rFonts w:ascii="Times New Roman" w:hAnsi="Times New Roman" w:cs="Times New Roman"/>
          <w:sz w:val="24"/>
          <w:szCs w:val="24"/>
        </w:rPr>
        <w:t>rihod</w:t>
      </w:r>
      <w:r w:rsidR="008E27FB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financiranje rashoda poslovanja </w:t>
      </w:r>
      <w:r w:rsidR="00BB30F5" w:rsidRPr="00A03F73">
        <w:rPr>
          <w:rFonts w:ascii="Times New Roman" w:hAnsi="Times New Roman" w:cs="Times New Roman"/>
          <w:sz w:val="24"/>
          <w:szCs w:val="24"/>
        </w:rPr>
        <w:t>povećavaju se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BB30F5" w:rsidRPr="00A03F73">
        <w:rPr>
          <w:rFonts w:ascii="Times New Roman" w:hAnsi="Times New Roman" w:cs="Times New Roman"/>
          <w:sz w:val="24"/>
          <w:szCs w:val="24"/>
        </w:rPr>
        <w:t>22</w:t>
      </w:r>
      <w:r w:rsidR="00D134D2">
        <w:rPr>
          <w:rFonts w:ascii="Times New Roman" w:hAnsi="Times New Roman" w:cs="Times New Roman"/>
          <w:sz w:val="24"/>
          <w:szCs w:val="24"/>
        </w:rPr>
        <w:t>6</w:t>
      </w:r>
      <w:r w:rsidR="00BB30F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kuna i iznose </w:t>
      </w:r>
      <w:r w:rsidR="00BB30F5" w:rsidRPr="00A03F73">
        <w:rPr>
          <w:rFonts w:ascii="Times New Roman" w:hAnsi="Times New Roman" w:cs="Times New Roman"/>
          <w:sz w:val="24"/>
          <w:szCs w:val="24"/>
        </w:rPr>
        <w:t>1.09</w:t>
      </w:r>
      <w:r w:rsidR="00D134D2">
        <w:rPr>
          <w:rFonts w:ascii="Times New Roman" w:hAnsi="Times New Roman" w:cs="Times New Roman"/>
          <w:sz w:val="24"/>
          <w:szCs w:val="24"/>
        </w:rPr>
        <w:t>5</w:t>
      </w:r>
      <w:r w:rsidR="00BB30F5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dok 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se </w:t>
      </w:r>
      <w:r w:rsidRPr="00A03F73">
        <w:rPr>
          <w:rFonts w:ascii="Times New Roman" w:hAnsi="Times New Roman" w:cs="Times New Roman"/>
          <w:sz w:val="24"/>
          <w:szCs w:val="24"/>
        </w:rPr>
        <w:t>prihod</w:t>
      </w:r>
      <w:r w:rsidR="008E27FB" w:rsidRPr="00A03F73">
        <w:rPr>
          <w:rFonts w:ascii="Times New Roman" w:hAnsi="Times New Roman" w:cs="Times New Roman"/>
          <w:sz w:val="24"/>
          <w:szCs w:val="24"/>
        </w:rPr>
        <w:t>i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financiranje rashoda za nabavu nefina</w:t>
      </w:r>
      <w:r w:rsidR="0054789C" w:rsidRPr="00A03F73">
        <w:rPr>
          <w:rFonts w:ascii="Times New Roman" w:hAnsi="Times New Roman" w:cs="Times New Roman"/>
          <w:sz w:val="24"/>
          <w:szCs w:val="24"/>
        </w:rPr>
        <w:t xml:space="preserve">ncijske imovine </w:t>
      </w:r>
      <w:r w:rsidR="00BB30F5" w:rsidRPr="00A03F73">
        <w:rPr>
          <w:rFonts w:ascii="Times New Roman" w:hAnsi="Times New Roman" w:cs="Times New Roman"/>
          <w:sz w:val="24"/>
          <w:szCs w:val="24"/>
        </w:rPr>
        <w:t>smanjuju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BB30F5" w:rsidRPr="00A03F73">
        <w:rPr>
          <w:rFonts w:ascii="Times New Roman" w:hAnsi="Times New Roman" w:cs="Times New Roman"/>
          <w:sz w:val="24"/>
          <w:szCs w:val="24"/>
        </w:rPr>
        <w:t>4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.000,00 kuna i 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iznose </w:t>
      </w:r>
      <w:r w:rsidR="00BB30F5" w:rsidRPr="00A03F73">
        <w:rPr>
          <w:rFonts w:ascii="Times New Roman" w:hAnsi="Times New Roman" w:cs="Times New Roman"/>
          <w:sz w:val="24"/>
          <w:szCs w:val="24"/>
        </w:rPr>
        <w:t>3.000,00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kn</w:t>
      </w:r>
      <w:r w:rsidR="00BE0E6D" w:rsidRPr="00A03F73">
        <w:rPr>
          <w:rFonts w:ascii="Times New Roman" w:hAnsi="Times New Roman" w:cs="Times New Roman"/>
          <w:sz w:val="24"/>
          <w:szCs w:val="24"/>
        </w:rPr>
        <w:t>.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54789C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B9C54" w14:textId="4CD21370" w:rsidR="00892D1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se </w:t>
      </w:r>
      <w:r w:rsidR="00BE0E6D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8E27FB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D134D2">
        <w:rPr>
          <w:rFonts w:ascii="Times New Roman" w:hAnsi="Times New Roman" w:cs="Times New Roman"/>
          <w:sz w:val="24"/>
          <w:szCs w:val="24"/>
        </w:rPr>
        <w:t>7</w:t>
      </w:r>
      <w:r w:rsidR="008E27FB" w:rsidRPr="00A03F73">
        <w:rPr>
          <w:rFonts w:ascii="Times New Roman" w:hAnsi="Times New Roman" w:cs="Times New Roman"/>
          <w:sz w:val="24"/>
          <w:szCs w:val="24"/>
        </w:rPr>
        <w:t>.000,00 kn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i </w:t>
      </w:r>
      <w:r w:rsidRPr="00A03F73">
        <w:rPr>
          <w:rFonts w:ascii="Times New Roman" w:hAnsi="Times New Roman" w:cs="Times New Roman"/>
          <w:sz w:val="24"/>
          <w:szCs w:val="24"/>
        </w:rPr>
        <w:t xml:space="preserve">planiraju u iznosu od </w:t>
      </w:r>
      <w:r w:rsidR="00BB30F5" w:rsidRPr="00A03F73">
        <w:rPr>
          <w:rFonts w:ascii="Times New Roman" w:hAnsi="Times New Roman" w:cs="Times New Roman"/>
          <w:sz w:val="24"/>
          <w:szCs w:val="24"/>
        </w:rPr>
        <w:t>9</w:t>
      </w:r>
      <w:r w:rsidR="00D134D2">
        <w:rPr>
          <w:rFonts w:ascii="Times New Roman" w:hAnsi="Times New Roman" w:cs="Times New Roman"/>
          <w:sz w:val="24"/>
          <w:szCs w:val="24"/>
        </w:rPr>
        <w:t>1</w:t>
      </w:r>
      <w:r w:rsidR="00212397" w:rsidRPr="00A03F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A03F73">
        <w:rPr>
          <w:rFonts w:ascii="Times New Roman" w:hAnsi="Times New Roman" w:cs="Times New Roman"/>
          <w:sz w:val="24"/>
          <w:szCs w:val="24"/>
        </w:rPr>
        <w:t>kuna</w:t>
      </w:r>
      <w:r w:rsidR="0054789C" w:rsidRPr="00A03F73">
        <w:rPr>
          <w:rFonts w:ascii="Times New Roman" w:hAnsi="Times New Roman" w:cs="Times New Roman"/>
          <w:sz w:val="24"/>
          <w:szCs w:val="24"/>
        </w:rPr>
        <w:t>.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F3F91" w14:textId="13A73E39" w:rsidR="008E27FB" w:rsidRPr="00A03F73" w:rsidRDefault="00BB30F5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bCs/>
          <w:sz w:val="24"/>
          <w:szCs w:val="24"/>
        </w:rPr>
        <w:t xml:space="preserve">Donacije </w:t>
      </w:r>
      <w:r w:rsidRPr="00A03F73">
        <w:rPr>
          <w:rFonts w:ascii="Times New Roman" w:hAnsi="Times New Roman" w:cs="Times New Roman"/>
          <w:sz w:val="24"/>
          <w:szCs w:val="24"/>
        </w:rPr>
        <w:t>se smanjuju za 80.000,00 kn jer Turistička zajednica Grada Novalje nije u svom financijskom planu predvidjela sredstva.</w:t>
      </w:r>
    </w:p>
    <w:p w14:paraId="120ACB14" w14:textId="32408F26" w:rsidR="00BB30F5" w:rsidRPr="00A03F73" w:rsidRDefault="00BB30F5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bCs/>
          <w:sz w:val="24"/>
          <w:szCs w:val="24"/>
        </w:rPr>
        <w:t xml:space="preserve">Višak iz prethodnih godina, </w:t>
      </w:r>
      <w:r w:rsidRPr="00A03F73">
        <w:rPr>
          <w:rFonts w:ascii="Times New Roman" w:hAnsi="Times New Roman" w:cs="Times New Roman"/>
          <w:sz w:val="24"/>
          <w:szCs w:val="24"/>
        </w:rPr>
        <w:t>koji nije planiran u Financijskom planu, iznosio je 24.712,94 kn.</w:t>
      </w:r>
    </w:p>
    <w:p w14:paraId="040695DC" w14:textId="0BAFD697" w:rsidR="00463421" w:rsidRPr="00A03F73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82523" w14:textId="77777777" w:rsidR="00463421" w:rsidRPr="00A03F73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6581" w14:textId="757AC42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RASHODI </w:t>
      </w:r>
    </w:p>
    <w:p w14:paraId="1D57773A" w14:textId="77777777" w:rsidR="00FF317F" w:rsidRPr="00A03F73" w:rsidRDefault="00FF317F" w:rsidP="00A03F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FB6B8" w14:textId="5DE46F80" w:rsidR="00892D1C" w:rsidRPr="00A03F73" w:rsidRDefault="00892D1C" w:rsidP="00A03F7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1.226.712,94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860BFA" w:rsidRPr="00A03F73">
        <w:rPr>
          <w:rFonts w:ascii="Times New Roman" w:hAnsi="Times New Roman" w:cs="Times New Roman"/>
          <w:sz w:val="24"/>
          <w:szCs w:val="24"/>
        </w:rPr>
        <w:t>povećanje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u odnosu na planirano</w:t>
      </w:r>
      <w:r w:rsidR="00212397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9D1D66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171.712,94 </w:t>
      </w:r>
      <w:r w:rsidR="00212397" w:rsidRPr="00A03F73">
        <w:rPr>
          <w:rFonts w:ascii="Times New Roman" w:hAnsi="Times New Roman" w:cs="Times New Roman"/>
          <w:bCs/>
          <w:sz w:val="24"/>
          <w:szCs w:val="24"/>
        </w:rPr>
        <w:t>kuna</w:t>
      </w:r>
      <w:r w:rsidRPr="00A03F7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16,28 </w:t>
      </w:r>
      <w:r w:rsidRPr="00A03F73">
        <w:rPr>
          <w:rFonts w:ascii="Times New Roman" w:hAnsi="Times New Roman" w:cs="Times New Roman"/>
          <w:sz w:val="24"/>
          <w:szCs w:val="24"/>
        </w:rPr>
        <w:t>%.</w:t>
      </w:r>
    </w:p>
    <w:p w14:paraId="43B174CE" w14:textId="77777777" w:rsidR="00892D1C" w:rsidRPr="00A03F73" w:rsidRDefault="00892D1C" w:rsidP="00A03F73">
      <w:pPr>
        <w:pStyle w:val="Odlomakpopis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AD303" w14:textId="26CB3CB3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Redovni izdaci poslovanja</w:t>
      </w:r>
      <w:r w:rsidR="00860BFA"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DDDB34" w14:textId="77777777" w:rsidR="00F52A31" w:rsidRPr="00A03F73" w:rsidRDefault="00F52A3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F2DD0" w14:textId="47C0EAE5" w:rsidR="00892D1C" w:rsidRPr="00A03F73" w:rsidRDefault="00892D1C" w:rsidP="00A03F73">
      <w:pPr>
        <w:tabs>
          <w:tab w:val="center" w:pos="11340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Redovni izdaci poslovanja </w:t>
      </w:r>
      <w:r w:rsidRPr="00A03F73">
        <w:rPr>
          <w:rFonts w:ascii="Times New Roman" w:hAnsi="Times New Roman" w:cs="Times New Roman"/>
          <w:sz w:val="24"/>
          <w:szCs w:val="24"/>
        </w:rPr>
        <w:t xml:space="preserve">iznose 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751.000,00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i </w:t>
      </w:r>
      <w:r w:rsidR="00860BFA" w:rsidRPr="00A03F73">
        <w:rPr>
          <w:rFonts w:ascii="Times New Roman" w:hAnsi="Times New Roman" w:cs="Times New Roman"/>
          <w:sz w:val="24"/>
          <w:szCs w:val="24"/>
        </w:rPr>
        <w:t>veći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su za </w:t>
      </w:r>
      <w:r w:rsidR="00F73F47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BFA" w:rsidRPr="00A03F73">
        <w:rPr>
          <w:rFonts w:ascii="Times New Roman" w:hAnsi="Times New Roman" w:cs="Times New Roman"/>
          <w:bCs/>
          <w:sz w:val="24"/>
          <w:szCs w:val="24"/>
        </w:rPr>
        <w:t xml:space="preserve">230.000,00 </w:t>
      </w:r>
      <w:r w:rsidRPr="00A03F73">
        <w:rPr>
          <w:rFonts w:ascii="Times New Roman" w:hAnsi="Times New Roman" w:cs="Times New Roman"/>
          <w:sz w:val="24"/>
          <w:szCs w:val="24"/>
        </w:rPr>
        <w:t>kuna u odnosu na planirane.</w:t>
      </w:r>
    </w:p>
    <w:p w14:paraId="58FD48D2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DF8C57" w14:textId="77777777" w:rsidR="00892D1C" w:rsidRPr="00A03F73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14:paraId="6172A3C4" w14:textId="765F96A0" w:rsidR="0054789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D4085B">
        <w:rPr>
          <w:rFonts w:ascii="Times New Roman" w:hAnsi="Times New Roman" w:cs="Times New Roman"/>
          <w:sz w:val="24"/>
          <w:szCs w:val="24"/>
        </w:rPr>
        <w:t xml:space="preserve">se povećavaju za </w:t>
      </w:r>
      <w:r w:rsidR="00D4085B" w:rsidRPr="00D4085B">
        <w:rPr>
          <w:rFonts w:ascii="Times New Roman" w:hAnsi="Times New Roman" w:cs="Times New Roman"/>
          <w:sz w:val="24"/>
          <w:szCs w:val="24"/>
        </w:rPr>
        <w:t>215.000,00</w:t>
      </w:r>
      <w:r w:rsidR="00D4085B">
        <w:rPr>
          <w:rFonts w:ascii="Times New Roman" w:hAnsi="Times New Roman" w:cs="Times New Roman"/>
          <w:sz w:val="24"/>
          <w:szCs w:val="24"/>
        </w:rPr>
        <w:t xml:space="preserve"> kn, najviše </w:t>
      </w:r>
      <w:r w:rsidR="00E57BA5" w:rsidRPr="00A03F73">
        <w:rPr>
          <w:rFonts w:ascii="Times New Roman" w:hAnsi="Times New Roman" w:cs="Times New Roman"/>
          <w:sz w:val="24"/>
          <w:szCs w:val="24"/>
        </w:rPr>
        <w:t>na poziciji R000</w:t>
      </w:r>
      <w:r w:rsidR="00DD0611" w:rsidRPr="00A03F73">
        <w:rPr>
          <w:rFonts w:ascii="Times New Roman" w:hAnsi="Times New Roman" w:cs="Times New Roman"/>
          <w:sz w:val="24"/>
          <w:szCs w:val="24"/>
        </w:rPr>
        <w:t>1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860BFA" w:rsidRPr="00A03F73">
        <w:rPr>
          <w:rFonts w:ascii="Times New Roman" w:hAnsi="Times New Roman" w:cs="Times New Roman"/>
          <w:sz w:val="24"/>
          <w:szCs w:val="24"/>
        </w:rPr>
        <w:t>170.000</w:t>
      </w:r>
      <w:r w:rsidR="00E57BA5" w:rsidRPr="00A03F73">
        <w:rPr>
          <w:rFonts w:ascii="Times New Roman" w:hAnsi="Times New Roman" w:cs="Times New Roman"/>
          <w:sz w:val="24"/>
          <w:szCs w:val="24"/>
        </w:rPr>
        <w:t>,00 kn</w:t>
      </w:r>
      <w:r w:rsidR="00860BFA" w:rsidRPr="00A03F73">
        <w:rPr>
          <w:rFonts w:ascii="Times New Roman" w:hAnsi="Times New Roman" w:cs="Times New Roman"/>
          <w:sz w:val="24"/>
          <w:szCs w:val="24"/>
        </w:rPr>
        <w:t>.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60BFA" w:rsidRPr="00A03F73">
        <w:rPr>
          <w:rFonts w:ascii="Times New Roman" w:hAnsi="Times New Roman" w:cs="Times New Roman"/>
          <w:sz w:val="24"/>
          <w:szCs w:val="24"/>
        </w:rPr>
        <w:t xml:space="preserve">Do ovako značajnog povećanja došlo je zbog zapošljavanja novog radnika – majstora tehnike, </w:t>
      </w:r>
      <w:r w:rsidR="00522A39" w:rsidRPr="00A03F73">
        <w:rPr>
          <w:rFonts w:ascii="Times New Roman" w:hAnsi="Times New Roman" w:cs="Times New Roman"/>
          <w:sz w:val="24"/>
          <w:szCs w:val="24"/>
        </w:rPr>
        <w:t>zbog kašnjenja u izdvajanju Gradskog muzeja iz sastava Centra</w:t>
      </w:r>
      <w:r w:rsidR="006D1931" w:rsidRPr="00A03F73">
        <w:rPr>
          <w:rFonts w:ascii="Times New Roman" w:hAnsi="Times New Roman" w:cs="Times New Roman"/>
          <w:sz w:val="24"/>
          <w:szCs w:val="24"/>
        </w:rPr>
        <w:t xml:space="preserve"> (novi očekivani datum je 1. srpnja 2022.)</w:t>
      </w:r>
      <w:r w:rsidR="00522A39" w:rsidRPr="00A03F73">
        <w:rPr>
          <w:rFonts w:ascii="Times New Roman" w:hAnsi="Times New Roman" w:cs="Times New Roman"/>
          <w:sz w:val="24"/>
          <w:szCs w:val="24"/>
        </w:rPr>
        <w:t xml:space="preserve"> te zbog povećanja osnovice</w:t>
      </w:r>
      <w:r w:rsidR="00DD0611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Ostali rashodi za zaposlene (R0002) se </w:t>
      </w:r>
      <w:r w:rsidR="00522A39" w:rsidRPr="00A03F73">
        <w:rPr>
          <w:rFonts w:ascii="Times New Roman" w:hAnsi="Times New Roman" w:cs="Times New Roman"/>
          <w:sz w:val="24"/>
          <w:szCs w:val="24"/>
        </w:rPr>
        <w:t>povećavaju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522A39" w:rsidRPr="00A03F73">
        <w:rPr>
          <w:rFonts w:ascii="Times New Roman" w:hAnsi="Times New Roman" w:cs="Times New Roman"/>
          <w:sz w:val="24"/>
          <w:szCs w:val="24"/>
        </w:rPr>
        <w:t>11.000</w:t>
      </w:r>
      <w:r w:rsidR="00C51774" w:rsidRPr="00A03F73">
        <w:rPr>
          <w:rFonts w:ascii="Times New Roman" w:hAnsi="Times New Roman" w:cs="Times New Roman"/>
          <w:sz w:val="24"/>
          <w:szCs w:val="24"/>
        </w:rPr>
        <w:t>,00 kn</w:t>
      </w:r>
      <w:r w:rsidR="00522A39" w:rsidRPr="00A03F73">
        <w:rPr>
          <w:rFonts w:ascii="Times New Roman" w:hAnsi="Times New Roman" w:cs="Times New Roman"/>
          <w:sz w:val="24"/>
          <w:szCs w:val="24"/>
        </w:rPr>
        <w:t xml:space="preserve"> zbog novog radnika i neizdvajanja muzeja,</w:t>
      </w:r>
      <w:r w:rsidR="00C51774" w:rsidRPr="00A03F73">
        <w:rPr>
          <w:rFonts w:ascii="Times New Roman" w:hAnsi="Times New Roman" w:cs="Times New Roman"/>
          <w:sz w:val="24"/>
          <w:szCs w:val="24"/>
        </w:rPr>
        <w:t xml:space="preserve"> a d</w:t>
      </w:r>
      <w:r w:rsidR="00DD0611" w:rsidRPr="00A03F73">
        <w:rPr>
          <w:rFonts w:ascii="Times New Roman" w:hAnsi="Times New Roman" w:cs="Times New Roman"/>
          <w:sz w:val="24"/>
          <w:szCs w:val="24"/>
        </w:rPr>
        <w:t xml:space="preserve">oprinosi za obvezno zdravstveno osiguranje </w:t>
      </w:r>
      <w:bookmarkStart w:id="4" w:name="_Hlk90879326"/>
      <w:r w:rsidR="00DD0611" w:rsidRPr="00A03F73">
        <w:rPr>
          <w:rFonts w:ascii="Times New Roman" w:hAnsi="Times New Roman" w:cs="Times New Roman"/>
          <w:sz w:val="24"/>
          <w:szCs w:val="24"/>
        </w:rPr>
        <w:t>(R0003)</w:t>
      </w:r>
      <w:bookmarkEnd w:id="4"/>
      <w:r w:rsidR="00DD0611"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522A39" w:rsidRPr="00A03F73">
        <w:rPr>
          <w:rFonts w:ascii="Times New Roman" w:hAnsi="Times New Roman" w:cs="Times New Roman"/>
          <w:sz w:val="24"/>
          <w:szCs w:val="24"/>
        </w:rPr>
        <w:t>34</w:t>
      </w:r>
      <w:r w:rsidR="00DD0611" w:rsidRPr="00A03F73">
        <w:rPr>
          <w:rFonts w:ascii="Times New Roman" w:hAnsi="Times New Roman" w:cs="Times New Roman"/>
          <w:sz w:val="24"/>
          <w:szCs w:val="24"/>
        </w:rPr>
        <w:t>.000,00 kn</w:t>
      </w:r>
      <w:r w:rsidR="00522A39" w:rsidRPr="00A03F73">
        <w:rPr>
          <w:rFonts w:ascii="Times New Roman" w:hAnsi="Times New Roman" w:cs="Times New Roman"/>
          <w:sz w:val="24"/>
          <w:szCs w:val="24"/>
        </w:rPr>
        <w:t xml:space="preserve"> sukladno povećanju plaće</w:t>
      </w:r>
      <w:r w:rsidR="00DD0611" w:rsidRPr="00A03F73">
        <w:rPr>
          <w:rFonts w:ascii="Times New Roman" w:hAnsi="Times New Roman" w:cs="Times New Roman"/>
          <w:sz w:val="24"/>
          <w:szCs w:val="24"/>
        </w:rPr>
        <w:t>.</w:t>
      </w:r>
    </w:p>
    <w:p w14:paraId="019F5918" w14:textId="77777777" w:rsidR="00DD0611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060174C4" w14:textId="4F3B944A" w:rsidR="00892D1C" w:rsidRPr="00A03F73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Materijalni i financijski rashodi</w:t>
      </w:r>
      <w:r w:rsidRPr="00A03F73">
        <w:rPr>
          <w:rFonts w:ascii="Times New Roman" w:hAnsi="Times New Roman" w:cs="Times New Roman"/>
          <w:sz w:val="24"/>
          <w:szCs w:val="24"/>
        </w:rPr>
        <w:t xml:space="preserve"> se u ukupnom iznosu </w:t>
      </w:r>
      <w:r w:rsidR="00522A39" w:rsidRPr="00A03F73">
        <w:rPr>
          <w:rFonts w:ascii="Times New Roman" w:hAnsi="Times New Roman" w:cs="Times New Roman"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522A39" w:rsidRPr="00A03F73">
        <w:rPr>
          <w:rFonts w:ascii="Times New Roman" w:hAnsi="Times New Roman" w:cs="Times New Roman"/>
          <w:sz w:val="24"/>
          <w:szCs w:val="24"/>
        </w:rPr>
        <w:t>19.000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u odnosu na planirano i sada iznose </w:t>
      </w:r>
      <w:r w:rsidR="00522A39" w:rsidRPr="00A03F73">
        <w:rPr>
          <w:rFonts w:ascii="Times New Roman" w:hAnsi="Times New Roman" w:cs="Times New Roman"/>
          <w:sz w:val="24"/>
          <w:szCs w:val="24"/>
        </w:rPr>
        <w:t>123.000,00</w:t>
      </w:r>
      <w:r w:rsidR="009D1D66" w:rsidRPr="00A03F73">
        <w:rPr>
          <w:rFonts w:ascii="Times New Roman" w:hAnsi="Times New Roman" w:cs="Times New Roman"/>
          <w:sz w:val="24"/>
          <w:szCs w:val="24"/>
        </w:rPr>
        <w:t xml:space="preserve">,00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kuna. </w:t>
      </w:r>
    </w:p>
    <w:p w14:paraId="00E93F86" w14:textId="30800DC2" w:rsidR="0054789C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R0004 Službena putovanja </w:t>
      </w:r>
      <w:bookmarkStart w:id="5" w:name="_Hlk77059021"/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bookmarkEnd w:id="5"/>
      <w:r w:rsidR="00770ED9" w:rsidRPr="00A03F73">
        <w:rPr>
          <w:rFonts w:ascii="Times New Roman" w:hAnsi="Times New Roman" w:cs="Times New Roman"/>
          <w:bCs/>
          <w:sz w:val="24"/>
          <w:szCs w:val="24"/>
        </w:rPr>
        <w:t>2.0</w:t>
      </w:r>
      <w:r w:rsidRPr="00A03F73">
        <w:rPr>
          <w:rFonts w:ascii="Times New Roman" w:hAnsi="Times New Roman" w:cs="Times New Roman"/>
          <w:bCs/>
          <w:sz w:val="24"/>
          <w:szCs w:val="24"/>
        </w:rPr>
        <w:t>00,00 kn.</w:t>
      </w:r>
    </w:p>
    <w:p w14:paraId="015633B1" w14:textId="50487E32" w:rsidR="00DD0611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R000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5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 xml:space="preserve">Naknade za prijevoz, za rad na terenu i odvojeni život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smanjuje za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10.000</w:t>
      </w:r>
      <w:r w:rsidRPr="00A03F73">
        <w:rPr>
          <w:rFonts w:ascii="Times New Roman" w:hAnsi="Times New Roman" w:cs="Times New Roman"/>
          <w:bCs/>
          <w:sz w:val="24"/>
          <w:szCs w:val="24"/>
        </w:rPr>
        <w:t>,00 kn.</w:t>
      </w:r>
    </w:p>
    <w:p w14:paraId="2A473484" w14:textId="320AD17D" w:rsidR="00973135" w:rsidRPr="00A03F73" w:rsidRDefault="0097313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R000</w:t>
      </w:r>
      <w:r w:rsidR="008703B4" w:rsidRPr="00A03F73">
        <w:rPr>
          <w:rFonts w:ascii="Times New Roman" w:hAnsi="Times New Roman" w:cs="Times New Roman"/>
          <w:bCs/>
          <w:sz w:val="24"/>
          <w:szCs w:val="24"/>
        </w:rPr>
        <w:t>8 Energija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povećava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13.000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,00 kn </w:t>
      </w:r>
      <w:r w:rsidR="00770ED9" w:rsidRPr="00A03F73">
        <w:rPr>
          <w:rFonts w:ascii="Times New Roman" w:hAnsi="Times New Roman" w:cs="Times New Roman"/>
          <w:bCs/>
          <w:sz w:val="24"/>
          <w:szCs w:val="24"/>
        </w:rPr>
        <w:t>zbog troškova energije u muzeju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137E20" w14:textId="7BA2B25B" w:rsidR="00770ED9" w:rsidRPr="00A03F73" w:rsidRDefault="00770ED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R0009 Materijal i dijelovi za tekuće i investicijsko održavanje se smanjuje za 1.500,00 kn, a sredstva se </w:t>
      </w:r>
      <w:proofErr w:type="spellStart"/>
      <w:r w:rsidRPr="00A03F73">
        <w:rPr>
          <w:rFonts w:ascii="Times New Roman" w:hAnsi="Times New Roman" w:cs="Times New Roman"/>
          <w:bCs/>
          <w:sz w:val="24"/>
          <w:szCs w:val="24"/>
        </w:rPr>
        <w:t>preraspoređuju</w:t>
      </w:r>
      <w:proofErr w:type="spellEnd"/>
      <w:r w:rsidRPr="00A03F73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bCs/>
          <w:sz w:val="24"/>
          <w:szCs w:val="24"/>
        </w:rPr>
        <w:t>poziciju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 xml:space="preserve"> R0019.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FACBE28" w14:textId="47A25AFF" w:rsidR="008703B4" w:rsidRPr="00A03F73" w:rsidRDefault="008703B4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R0010 Usluge telefona, pošte i prijevoza se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3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.000,00 kn </w:t>
      </w:r>
      <w:r w:rsidR="004C0125" w:rsidRPr="00A03F73">
        <w:rPr>
          <w:rFonts w:ascii="Times New Roman" w:hAnsi="Times New Roman" w:cs="Times New Roman"/>
          <w:bCs/>
          <w:sz w:val="24"/>
          <w:szCs w:val="24"/>
        </w:rPr>
        <w:t xml:space="preserve">zbog neizdvajanja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muzej</w:t>
      </w:r>
      <w:r w:rsidR="004C0125" w:rsidRPr="00A03F73">
        <w:rPr>
          <w:rFonts w:ascii="Times New Roman" w:hAnsi="Times New Roman" w:cs="Times New Roman"/>
          <w:bCs/>
          <w:sz w:val="24"/>
          <w:szCs w:val="24"/>
        </w:rPr>
        <w:t>a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791B71" w14:textId="4E56EF34" w:rsidR="00F95750" w:rsidRPr="00A03F73" w:rsidRDefault="00F95750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R001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2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8703B4" w:rsidRPr="00A03F73">
        <w:rPr>
          <w:rFonts w:ascii="Times New Roman" w:hAnsi="Times New Roman" w:cs="Times New Roman"/>
          <w:bCs/>
          <w:sz w:val="24"/>
          <w:szCs w:val="24"/>
        </w:rPr>
        <w:t>2</w:t>
      </w:r>
      <w:r w:rsidRPr="00A03F73">
        <w:rPr>
          <w:rFonts w:ascii="Times New Roman" w:hAnsi="Times New Roman" w:cs="Times New Roman"/>
          <w:bCs/>
          <w:sz w:val="24"/>
          <w:szCs w:val="24"/>
        </w:rPr>
        <w:t>.000,00 k</w:t>
      </w:r>
      <w:r w:rsidR="0066783D" w:rsidRPr="00A03F73">
        <w:rPr>
          <w:rFonts w:ascii="Times New Roman" w:hAnsi="Times New Roman" w:cs="Times New Roman"/>
          <w:bCs/>
          <w:sz w:val="24"/>
          <w:szCs w:val="24"/>
        </w:rPr>
        <w:t>n zbog muzeja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237FBE" w14:textId="22DFF7F3" w:rsidR="0066783D" w:rsidRPr="00A03F73" w:rsidRDefault="0066783D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R0013 Zdravstvene i veterinarske  usluge se povećavaju za 2.000,00 kn zbog zapošljavanja novog radnika.</w:t>
      </w:r>
    </w:p>
    <w:p w14:paraId="0537DB4E" w14:textId="602FFCB3" w:rsidR="006D1931" w:rsidRPr="00A03F73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R0015 Računalne usluge se povećavaju za 2.000,00 kn zbog izrade „virtualne šetnje“.</w:t>
      </w:r>
    </w:p>
    <w:p w14:paraId="2BFE4C20" w14:textId="70521EAB" w:rsidR="006D1931" w:rsidRPr="00A03F73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>R0019 Ostali nespomenuti rashodi poslovanja se povećavaju za 5.500,00 kn, a odnose se na izradu okvira za slike dobivene od izlagača na izložbama. Sredstva će se namiriti preraspodjelom.</w:t>
      </w:r>
    </w:p>
    <w:p w14:paraId="76D81D0E" w14:textId="5BDFA8F5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1970C" w14:textId="3047D65B" w:rsidR="00622765" w:rsidRPr="00A03F73" w:rsidRDefault="00622765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Nabava dugotrajne imovine</w:t>
      </w:r>
    </w:p>
    <w:p w14:paraId="701429DE" w14:textId="23A4BCD3" w:rsidR="00622765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Cs/>
          <w:sz w:val="24"/>
          <w:szCs w:val="24"/>
        </w:rPr>
        <w:t xml:space="preserve">Sredstva za nabavu uredska oprema i namještaj se </w:t>
      </w:r>
      <w:r w:rsidR="006D1931" w:rsidRPr="00A03F73">
        <w:rPr>
          <w:rFonts w:ascii="Times New Roman" w:hAnsi="Times New Roman" w:cs="Times New Roman"/>
          <w:bCs/>
          <w:sz w:val="24"/>
          <w:szCs w:val="24"/>
        </w:rPr>
        <w:t xml:space="preserve">smanjuju </w:t>
      </w:r>
      <w:r w:rsidR="00940874" w:rsidRPr="00A03F73">
        <w:rPr>
          <w:rFonts w:ascii="Times New Roman" w:hAnsi="Times New Roman" w:cs="Times New Roman"/>
          <w:bCs/>
          <w:sz w:val="24"/>
          <w:szCs w:val="24"/>
        </w:rPr>
        <w:t>z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40874" w:rsidRPr="00A03F73">
        <w:rPr>
          <w:rFonts w:ascii="Times New Roman" w:hAnsi="Times New Roman" w:cs="Times New Roman"/>
          <w:bCs/>
          <w:sz w:val="24"/>
          <w:szCs w:val="24"/>
        </w:rPr>
        <w:t>4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.000,00 kn </w:t>
      </w:r>
      <w:r w:rsidR="00940874" w:rsidRPr="00A03F73">
        <w:rPr>
          <w:rFonts w:ascii="Times New Roman" w:hAnsi="Times New Roman" w:cs="Times New Roman"/>
          <w:bCs/>
          <w:sz w:val="24"/>
          <w:szCs w:val="24"/>
        </w:rPr>
        <w:t xml:space="preserve">te se </w:t>
      </w:r>
      <w:proofErr w:type="spellStart"/>
      <w:r w:rsidR="00940874" w:rsidRPr="00A03F73">
        <w:rPr>
          <w:rFonts w:ascii="Times New Roman" w:hAnsi="Times New Roman" w:cs="Times New Roman"/>
          <w:bCs/>
          <w:sz w:val="24"/>
          <w:szCs w:val="24"/>
        </w:rPr>
        <w:t>preraspoređuju</w:t>
      </w:r>
      <w:proofErr w:type="spellEnd"/>
      <w:r w:rsidR="00940874" w:rsidRPr="00A03F73">
        <w:rPr>
          <w:rFonts w:ascii="Times New Roman" w:hAnsi="Times New Roman" w:cs="Times New Roman"/>
          <w:bCs/>
          <w:sz w:val="24"/>
          <w:szCs w:val="24"/>
        </w:rPr>
        <w:t xml:space="preserve"> na poziciju R0019</w:t>
      </w:r>
      <w:r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1811C" w14:textId="50434EE8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6B3A0" w14:textId="77777777" w:rsidR="0054789C" w:rsidRPr="00A03F73" w:rsidRDefault="0054789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94155" w14:textId="77777777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Manifestacije u kulturi</w:t>
      </w:r>
    </w:p>
    <w:p w14:paraId="0E1C33A5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64A76" w14:textId="7930BA93" w:rsidR="00F711C2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Rashodi za kulturne manifestacije </w:t>
      </w:r>
      <w:r w:rsidR="00271A7D" w:rsidRPr="00A03F73">
        <w:rPr>
          <w:rFonts w:ascii="Times New Roman" w:hAnsi="Times New Roman" w:cs="Times New Roman"/>
          <w:sz w:val="24"/>
          <w:szCs w:val="24"/>
        </w:rPr>
        <w:t>smanjuju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 se ukupno za</w:t>
      </w:r>
      <w:r w:rsidR="00D4085B" w:rsidRPr="00D4085B">
        <w:rPr>
          <w:rFonts w:ascii="Times New Roman" w:hAnsi="Times New Roman" w:cs="Times New Roman"/>
          <w:sz w:val="24"/>
          <w:szCs w:val="24"/>
        </w:rPr>
        <w:t xml:space="preserve"> 56.287,06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</w:t>
      </w:r>
      <w:r w:rsidR="006665EB" w:rsidRPr="00A03F73">
        <w:rPr>
          <w:rFonts w:ascii="Times New Roman" w:hAnsi="Times New Roman" w:cs="Times New Roman"/>
          <w:sz w:val="24"/>
          <w:szCs w:val="24"/>
        </w:rPr>
        <w:t>(</w:t>
      </w:r>
      <w:r w:rsidR="00765B7F" w:rsidRPr="00A03F73">
        <w:rPr>
          <w:rFonts w:ascii="Times New Roman" w:hAnsi="Times New Roman" w:cs="Times New Roman"/>
          <w:sz w:val="24"/>
          <w:szCs w:val="24"/>
        </w:rPr>
        <w:t>10,</w:t>
      </w:r>
      <w:r w:rsidR="00D4085B">
        <w:rPr>
          <w:rFonts w:ascii="Times New Roman" w:hAnsi="Times New Roman" w:cs="Times New Roman"/>
          <w:sz w:val="24"/>
          <w:szCs w:val="24"/>
        </w:rPr>
        <w:t>54</w:t>
      </w:r>
      <w:r w:rsidR="00F711C2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%) </w:t>
      </w:r>
      <w:r w:rsidRPr="00A03F73">
        <w:rPr>
          <w:rFonts w:ascii="Times New Roman" w:hAnsi="Times New Roman" w:cs="Times New Roman"/>
          <w:sz w:val="24"/>
          <w:szCs w:val="24"/>
        </w:rPr>
        <w:t xml:space="preserve">i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sada iznose </w:t>
      </w:r>
      <w:r w:rsidR="00D4085B" w:rsidRPr="00D4085B">
        <w:rPr>
          <w:rFonts w:ascii="Times New Roman" w:hAnsi="Times New Roman" w:cs="Times New Roman"/>
          <w:sz w:val="24"/>
          <w:szCs w:val="24"/>
        </w:rPr>
        <w:t>477.712,94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="007A173B" w:rsidRPr="00A03F73">
        <w:rPr>
          <w:rFonts w:ascii="Times New Roman" w:hAnsi="Times New Roman" w:cs="Times New Roman"/>
          <w:sz w:val="24"/>
          <w:szCs w:val="24"/>
        </w:rPr>
        <w:t>k</w:t>
      </w:r>
      <w:r w:rsidR="006665EB" w:rsidRPr="00A03F73">
        <w:rPr>
          <w:rFonts w:ascii="Times New Roman" w:hAnsi="Times New Roman" w:cs="Times New Roman"/>
          <w:sz w:val="24"/>
          <w:szCs w:val="24"/>
        </w:rPr>
        <w:t>una.</w:t>
      </w:r>
      <w:r w:rsidR="000D4665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3DD11" w14:textId="77777777" w:rsidR="00F711C2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113961C" w14:textId="4C4B5600" w:rsidR="0046353A" w:rsidRPr="00A03F73" w:rsidRDefault="0046353A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Novaljske maškare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– zbog pandemije održane su samo dječje maškare pa se </w:t>
      </w:r>
      <w:r w:rsidR="00606F2C" w:rsidRPr="00A03F73">
        <w:rPr>
          <w:rFonts w:ascii="Times New Roman" w:hAnsi="Times New Roman" w:cs="Times New Roman"/>
          <w:bCs/>
          <w:sz w:val="24"/>
          <w:szCs w:val="24"/>
        </w:rPr>
        <w:t>rashod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smanjuje za 8.000,00 kn i preraspoređuje na ostale manifestacije.</w:t>
      </w:r>
    </w:p>
    <w:p w14:paraId="278B89D4" w14:textId="77777777" w:rsidR="0046353A" w:rsidRPr="00A03F73" w:rsidRDefault="0046353A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8A3A71" w14:textId="021485B5" w:rsidR="00F711C2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Novaljski trijatar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kupni </w:t>
      </w:r>
      <w:r w:rsidR="00606F2C" w:rsidRPr="00A03F73">
        <w:rPr>
          <w:rFonts w:ascii="Times New Roman" w:hAnsi="Times New Roman" w:cs="Times New Roman"/>
          <w:bCs/>
          <w:sz w:val="24"/>
          <w:szCs w:val="24"/>
        </w:rPr>
        <w:t>rashod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povećava</w:t>
      </w:r>
      <w:r w:rsidR="00624DA2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24.000</w:t>
      </w:r>
      <w:r w:rsidRPr="00A03F73">
        <w:rPr>
          <w:rFonts w:ascii="Times New Roman" w:hAnsi="Times New Roman" w:cs="Times New Roman"/>
          <w:bCs/>
          <w:sz w:val="24"/>
          <w:szCs w:val="24"/>
        </w:rPr>
        <w:t>,00 kn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, od čega troškov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>i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 xml:space="preserve"> reprezentacije 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>(R0037 i R0041) za 14.000,00 kn jer će glumc</w:t>
      </w:r>
      <w:r w:rsidR="005E5B2D" w:rsidRPr="00A03F73">
        <w:rPr>
          <w:rFonts w:ascii="Times New Roman" w:hAnsi="Times New Roman" w:cs="Times New Roman"/>
          <w:bCs/>
          <w:sz w:val="24"/>
          <w:szCs w:val="24"/>
        </w:rPr>
        <w:t>i noćiti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 xml:space="preserve"> u hotelu</w:t>
      </w:r>
      <w:r w:rsidR="00D4085B">
        <w:rPr>
          <w:rFonts w:ascii="Times New Roman" w:hAnsi="Times New Roman" w:cs="Times New Roman"/>
          <w:bCs/>
          <w:sz w:val="24"/>
          <w:szCs w:val="24"/>
        </w:rPr>
        <w:t xml:space="preserve"> pa su cijene više od ranije planiranih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zbog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B2D" w:rsidRPr="00A03F73">
        <w:rPr>
          <w:rFonts w:ascii="Times New Roman" w:hAnsi="Times New Roman" w:cs="Times New Roman"/>
          <w:bCs/>
          <w:sz w:val="24"/>
          <w:szCs w:val="24"/>
        </w:rPr>
        <w:t>većeg broja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 xml:space="preserve"> predstav</w:t>
      </w:r>
      <w:r w:rsidR="005E5B2D" w:rsidRPr="00A03F73">
        <w:rPr>
          <w:rFonts w:ascii="Times New Roman" w:hAnsi="Times New Roman" w:cs="Times New Roman"/>
          <w:bCs/>
          <w:sz w:val="24"/>
          <w:szCs w:val="24"/>
        </w:rPr>
        <w:t>a</w:t>
      </w:r>
      <w:r w:rsidR="001A36ED" w:rsidRPr="00A03F73">
        <w:rPr>
          <w:rFonts w:ascii="Times New Roman" w:hAnsi="Times New Roman" w:cs="Times New Roman"/>
          <w:bCs/>
          <w:sz w:val="24"/>
          <w:szCs w:val="24"/>
        </w:rPr>
        <w:t xml:space="preserve"> (R0040</w:t>
      </w:r>
      <w:r w:rsidR="005E5B2D" w:rsidRPr="00A03F73">
        <w:rPr>
          <w:rFonts w:ascii="Times New Roman" w:hAnsi="Times New Roman" w:cs="Times New Roman"/>
          <w:bCs/>
          <w:sz w:val="24"/>
          <w:szCs w:val="24"/>
        </w:rPr>
        <w:t>)</w:t>
      </w:r>
      <w:r w:rsidR="00624DA2"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E26127" w14:textId="77777777" w:rsidR="00F711C2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02E3B6" w14:textId="19D3E8AD" w:rsidR="00624DA2" w:rsidRPr="00A03F73" w:rsidRDefault="00624DA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Novaljsko kulturno ljeto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662E" w:rsidRPr="00A03F73">
        <w:rPr>
          <w:rFonts w:ascii="Times New Roman" w:hAnsi="Times New Roman" w:cs="Times New Roman"/>
          <w:bCs/>
          <w:sz w:val="24"/>
          <w:szCs w:val="24"/>
        </w:rPr>
        <w:t>rashodi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A03F73">
        <w:rPr>
          <w:rFonts w:ascii="Times New Roman" w:hAnsi="Times New Roman" w:cs="Times New Roman"/>
        </w:rPr>
        <w:t xml:space="preserve"> </w:t>
      </w:r>
      <w:r w:rsidR="005E5B2D" w:rsidRPr="00A03F73">
        <w:rPr>
          <w:rFonts w:ascii="Times New Roman" w:hAnsi="Times New Roman" w:cs="Times New Roman"/>
        </w:rPr>
        <w:t>povećavaju</w:t>
      </w:r>
      <w:r w:rsidRPr="00A03F73">
        <w:rPr>
          <w:rFonts w:ascii="Times New Roman" w:hAnsi="Times New Roman" w:cs="Times New Roman"/>
        </w:rPr>
        <w:t xml:space="preserve"> za </w:t>
      </w:r>
      <w:r w:rsidR="00D4085B">
        <w:rPr>
          <w:rFonts w:ascii="Times New Roman" w:hAnsi="Times New Roman" w:cs="Times New Roman"/>
        </w:rPr>
        <w:t>39</w:t>
      </w:r>
      <w:r w:rsidR="005E5B2D" w:rsidRPr="00A03F73">
        <w:rPr>
          <w:rFonts w:ascii="Times New Roman" w:hAnsi="Times New Roman" w:cs="Times New Roman"/>
        </w:rPr>
        <w:t>.000</w:t>
      </w:r>
      <w:r w:rsidRPr="00A03F73">
        <w:rPr>
          <w:rFonts w:ascii="Times New Roman" w:hAnsi="Times New Roman" w:cs="Times New Roman"/>
        </w:rPr>
        <w:t xml:space="preserve">,00 kn </w:t>
      </w:r>
      <w:r w:rsidR="005E5B2D" w:rsidRPr="00A03F73">
        <w:rPr>
          <w:rFonts w:ascii="Times New Roman" w:hAnsi="Times New Roman" w:cs="Times New Roman"/>
        </w:rPr>
        <w:t xml:space="preserve">zbog povoljne epidemiološke situacije, a namiruju se preraspodjelom </w:t>
      </w:r>
      <w:r w:rsidR="006F662E" w:rsidRPr="00A03F73">
        <w:rPr>
          <w:rFonts w:ascii="Times New Roman" w:hAnsi="Times New Roman" w:cs="Times New Roman"/>
        </w:rPr>
        <w:t>s manifestacije Van štajuna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FCA42BE" w14:textId="77777777" w:rsidR="00624DA2" w:rsidRPr="00A03F73" w:rsidRDefault="00624DA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78113" w14:textId="6CD02BDA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Van štajuna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- u</w:t>
      </w:r>
      <w:r w:rsidRPr="00A03F73">
        <w:rPr>
          <w:rFonts w:ascii="Times New Roman" w:hAnsi="Times New Roman" w:cs="Times New Roman"/>
          <w:sz w:val="24"/>
          <w:szCs w:val="24"/>
        </w:rPr>
        <w:t xml:space="preserve">kupni </w:t>
      </w:r>
      <w:r w:rsidR="006F662E" w:rsidRPr="00A03F73">
        <w:rPr>
          <w:rFonts w:ascii="Times New Roman" w:hAnsi="Times New Roman" w:cs="Times New Roman"/>
          <w:sz w:val="24"/>
          <w:szCs w:val="24"/>
        </w:rPr>
        <w:t>rashod</w:t>
      </w:r>
      <w:r w:rsidR="00606F2C" w:rsidRPr="00A03F73">
        <w:rPr>
          <w:rFonts w:ascii="Times New Roman" w:hAnsi="Times New Roman" w:cs="Times New Roman"/>
          <w:sz w:val="24"/>
          <w:szCs w:val="24"/>
        </w:rPr>
        <w:t xml:space="preserve"> se</w:t>
      </w:r>
      <w:r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6F662E" w:rsidRPr="00A03F73">
        <w:rPr>
          <w:rFonts w:ascii="Times New Roman" w:hAnsi="Times New Roman" w:cs="Times New Roman"/>
          <w:sz w:val="24"/>
          <w:szCs w:val="24"/>
        </w:rPr>
        <w:t>smanjuje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D4085B" w:rsidRPr="00D4085B">
        <w:rPr>
          <w:rFonts w:ascii="Times New Roman" w:hAnsi="Times New Roman" w:cs="Times New Roman"/>
          <w:sz w:val="24"/>
          <w:szCs w:val="24"/>
        </w:rPr>
        <w:t>29.287,06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kn </w:t>
      </w:r>
      <w:r w:rsidR="006F662E" w:rsidRPr="00A03F73">
        <w:rPr>
          <w:rFonts w:ascii="Times New Roman" w:hAnsi="Times New Roman" w:cs="Times New Roman"/>
          <w:sz w:val="24"/>
          <w:szCs w:val="24"/>
        </w:rPr>
        <w:t>zbog gore navedenog razloga.</w:t>
      </w:r>
    </w:p>
    <w:p w14:paraId="721F87DF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DAF00C" w14:textId="27C0868A" w:rsidR="00220DFF" w:rsidRPr="00A03F73" w:rsidRDefault="006F662E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Pivamo, glumimo i tancamo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0DFF" w:rsidRPr="00A03F73">
        <w:rPr>
          <w:rFonts w:ascii="Times New Roman" w:hAnsi="Times New Roman" w:cs="Times New Roman"/>
          <w:bCs/>
          <w:sz w:val="24"/>
          <w:szCs w:val="24"/>
        </w:rPr>
        <w:t xml:space="preserve">rashodi se </w:t>
      </w:r>
      <w:r w:rsidRPr="00A03F73">
        <w:rPr>
          <w:rFonts w:ascii="Times New Roman" w:hAnsi="Times New Roman" w:cs="Times New Roman"/>
          <w:bCs/>
          <w:sz w:val="24"/>
          <w:szCs w:val="24"/>
        </w:rPr>
        <w:t>smanjuju</w:t>
      </w:r>
      <w:r w:rsidR="00220DFF"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A03F73">
        <w:rPr>
          <w:rFonts w:ascii="Times New Roman" w:hAnsi="Times New Roman" w:cs="Times New Roman"/>
          <w:bCs/>
          <w:sz w:val="24"/>
          <w:szCs w:val="24"/>
        </w:rPr>
        <w:t>10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 xml:space="preserve">.000,00 kn </w:t>
      </w:r>
      <w:r w:rsidRPr="00A03F73">
        <w:rPr>
          <w:rFonts w:ascii="Times New Roman" w:hAnsi="Times New Roman" w:cs="Times New Roman"/>
          <w:bCs/>
          <w:sz w:val="24"/>
          <w:szCs w:val="24"/>
        </w:rPr>
        <w:t>jer su radionice kasnije otpočele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7DA2B" w14:textId="45EB85C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00C97" w14:textId="0157321A" w:rsidR="00277C43" w:rsidRPr="00A03F73" w:rsidRDefault="007B5EA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 Sea </w:t>
      </w:r>
      <w:r w:rsidR="006F662E" w:rsidRPr="00A03F73">
        <w:rPr>
          <w:rFonts w:ascii="Times New Roman" w:hAnsi="Times New Roman" w:cs="Times New Roman"/>
          <w:b/>
          <w:sz w:val="24"/>
          <w:szCs w:val="24"/>
          <w:u w:val="single"/>
        </w:rPr>
        <w:t>Jazz &amp; Blues festival</w:t>
      </w:r>
      <w:r w:rsidR="00277C43" w:rsidRPr="00A03F7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662E" w:rsidRPr="00A03F73">
        <w:rPr>
          <w:rFonts w:ascii="Times New Roman" w:hAnsi="Times New Roman" w:cs="Times New Roman"/>
          <w:bCs/>
          <w:sz w:val="24"/>
          <w:szCs w:val="24"/>
        </w:rPr>
        <w:t xml:space="preserve">manifestacija se u cijelosti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financira iz gradskog proračuna u iznosu od </w:t>
      </w:r>
      <w:r w:rsidRPr="007B5EA3">
        <w:rPr>
          <w:rFonts w:ascii="Times New Roman" w:hAnsi="Times New Roman" w:cs="Times New Roman"/>
          <w:bCs/>
          <w:sz w:val="24"/>
          <w:szCs w:val="24"/>
        </w:rPr>
        <w:t>19.000,00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a sredstva su namirena preraspodjelom</w:t>
      </w:r>
      <w:r w:rsidR="009A02B2" w:rsidRPr="00A03F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FDD960" w14:textId="0789159D" w:rsidR="00277C43" w:rsidRPr="00A03F73" w:rsidRDefault="00277C4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0EE46E" w14:textId="77777777" w:rsidR="00277C43" w:rsidRPr="00A03F73" w:rsidRDefault="00277C4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EF840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BA69B99" w14:textId="77777777" w:rsidR="00892D1C" w:rsidRPr="005E5B2D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Dražen Peranić</w:t>
      </w:r>
    </w:p>
    <w:p w14:paraId="21AC2017" w14:textId="77777777" w:rsidR="00212397" w:rsidRPr="005E5B2D" w:rsidRDefault="00212397" w:rsidP="00A03F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397" w:rsidRPr="005E5B2D" w:rsidSect="006D5B89">
      <w:footerReference w:type="default" r:id="rId8"/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647C" w14:textId="77777777" w:rsidR="00290B90" w:rsidRDefault="00290B90" w:rsidP="00AD538E">
      <w:pPr>
        <w:spacing w:after="0" w:line="240" w:lineRule="auto"/>
      </w:pPr>
      <w:r>
        <w:separator/>
      </w:r>
    </w:p>
  </w:endnote>
  <w:endnote w:type="continuationSeparator" w:id="0">
    <w:p w14:paraId="1ACC03A7" w14:textId="77777777" w:rsidR="00290B90" w:rsidRDefault="00290B90" w:rsidP="00A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666503"/>
      <w:docPartObj>
        <w:docPartGallery w:val="Page Numbers (Bottom of Page)"/>
        <w:docPartUnique/>
      </w:docPartObj>
    </w:sdtPr>
    <w:sdtEndPr/>
    <w:sdtContent>
      <w:p w14:paraId="4A80DB00" w14:textId="6836DEF5" w:rsidR="00290B90" w:rsidRDefault="00290B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91">
          <w:rPr>
            <w:noProof/>
          </w:rPr>
          <w:t>12</w:t>
        </w:r>
        <w:r>
          <w:fldChar w:fldCharType="end"/>
        </w:r>
      </w:p>
    </w:sdtContent>
  </w:sdt>
  <w:p w14:paraId="4C5E6EC2" w14:textId="77777777" w:rsidR="00290B90" w:rsidRDefault="00290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BFB9" w14:textId="77777777" w:rsidR="00290B90" w:rsidRDefault="00290B90" w:rsidP="00AD538E">
      <w:pPr>
        <w:spacing w:after="0" w:line="240" w:lineRule="auto"/>
      </w:pPr>
      <w:r>
        <w:separator/>
      </w:r>
    </w:p>
  </w:footnote>
  <w:footnote w:type="continuationSeparator" w:id="0">
    <w:p w14:paraId="560880BE" w14:textId="77777777" w:rsidR="00290B90" w:rsidRDefault="00290B90" w:rsidP="00AD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379"/>
    <w:multiLevelType w:val="hybridMultilevel"/>
    <w:tmpl w:val="B8288AD6"/>
    <w:lvl w:ilvl="0" w:tplc="0FB6F5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C1868"/>
    <w:multiLevelType w:val="hybridMultilevel"/>
    <w:tmpl w:val="A5A6717C"/>
    <w:lvl w:ilvl="0" w:tplc="5A0CF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1C51"/>
    <w:multiLevelType w:val="hybridMultilevel"/>
    <w:tmpl w:val="EA429448"/>
    <w:lvl w:ilvl="0" w:tplc="B9CAF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29C8"/>
    <w:multiLevelType w:val="hybridMultilevel"/>
    <w:tmpl w:val="48EA95D4"/>
    <w:lvl w:ilvl="0" w:tplc="4E3A8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A29F2"/>
    <w:multiLevelType w:val="hybridMultilevel"/>
    <w:tmpl w:val="39B8A37C"/>
    <w:lvl w:ilvl="0" w:tplc="36303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4462D"/>
    <w:multiLevelType w:val="hybridMultilevel"/>
    <w:tmpl w:val="5BAA04CA"/>
    <w:lvl w:ilvl="0" w:tplc="1C62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76"/>
    <w:rsid w:val="00017E45"/>
    <w:rsid w:val="00062D6A"/>
    <w:rsid w:val="000811FA"/>
    <w:rsid w:val="00087438"/>
    <w:rsid w:val="00096C80"/>
    <w:rsid w:val="000D2E47"/>
    <w:rsid w:val="000D4665"/>
    <w:rsid w:val="000D4B16"/>
    <w:rsid w:val="00101D68"/>
    <w:rsid w:val="00116956"/>
    <w:rsid w:val="0011753E"/>
    <w:rsid w:val="001219A5"/>
    <w:rsid w:val="0013010B"/>
    <w:rsid w:val="0013046B"/>
    <w:rsid w:val="00151887"/>
    <w:rsid w:val="0015323F"/>
    <w:rsid w:val="00165BFC"/>
    <w:rsid w:val="00186271"/>
    <w:rsid w:val="00194A34"/>
    <w:rsid w:val="001A36ED"/>
    <w:rsid w:val="001A3C95"/>
    <w:rsid w:val="001B76D5"/>
    <w:rsid w:val="001C5B00"/>
    <w:rsid w:val="00212397"/>
    <w:rsid w:val="0021274E"/>
    <w:rsid w:val="00213056"/>
    <w:rsid w:val="00220DFF"/>
    <w:rsid w:val="00235571"/>
    <w:rsid w:val="00246704"/>
    <w:rsid w:val="00271A7D"/>
    <w:rsid w:val="00272B49"/>
    <w:rsid w:val="00277C43"/>
    <w:rsid w:val="0028761C"/>
    <w:rsid w:val="00290B90"/>
    <w:rsid w:val="002C0D4B"/>
    <w:rsid w:val="002E4F64"/>
    <w:rsid w:val="0031449E"/>
    <w:rsid w:val="0032108A"/>
    <w:rsid w:val="00337D24"/>
    <w:rsid w:val="003439A7"/>
    <w:rsid w:val="003467E1"/>
    <w:rsid w:val="00351CAE"/>
    <w:rsid w:val="00352C5F"/>
    <w:rsid w:val="0038434C"/>
    <w:rsid w:val="0038518B"/>
    <w:rsid w:val="003A6F13"/>
    <w:rsid w:val="003E3EE0"/>
    <w:rsid w:val="003F709C"/>
    <w:rsid w:val="004018E5"/>
    <w:rsid w:val="0041100F"/>
    <w:rsid w:val="00417A25"/>
    <w:rsid w:val="00422881"/>
    <w:rsid w:val="004366E0"/>
    <w:rsid w:val="00452225"/>
    <w:rsid w:val="00452D11"/>
    <w:rsid w:val="00462762"/>
    <w:rsid w:val="00463421"/>
    <w:rsid w:val="0046353A"/>
    <w:rsid w:val="00483656"/>
    <w:rsid w:val="00496BCE"/>
    <w:rsid w:val="004972F7"/>
    <w:rsid w:val="004C0125"/>
    <w:rsid w:val="004D7C7A"/>
    <w:rsid w:val="00510C73"/>
    <w:rsid w:val="00521782"/>
    <w:rsid w:val="00521E24"/>
    <w:rsid w:val="00522A39"/>
    <w:rsid w:val="00527E5D"/>
    <w:rsid w:val="00544C42"/>
    <w:rsid w:val="0054789C"/>
    <w:rsid w:val="00573E4E"/>
    <w:rsid w:val="005A7E2B"/>
    <w:rsid w:val="005B1661"/>
    <w:rsid w:val="005E318C"/>
    <w:rsid w:val="005E5B2D"/>
    <w:rsid w:val="00605EA6"/>
    <w:rsid w:val="00606F2C"/>
    <w:rsid w:val="00622765"/>
    <w:rsid w:val="00622F02"/>
    <w:rsid w:val="00624DA2"/>
    <w:rsid w:val="00664C76"/>
    <w:rsid w:val="006665EB"/>
    <w:rsid w:val="0066783D"/>
    <w:rsid w:val="00675A30"/>
    <w:rsid w:val="00697A56"/>
    <w:rsid w:val="006A4F63"/>
    <w:rsid w:val="006C1327"/>
    <w:rsid w:val="006D1931"/>
    <w:rsid w:val="006D5B89"/>
    <w:rsid w:val="006F0AF3"/>
    <w:rsid w:val="006F662E"/>
    <w:rsid w:val="0072395D"/>
    <w:rsid w:val="00745908"/>
    <w:rsid w:val="00761706"/>
    <w:rsid w:val="00762F7E"/>
    <w:rsid w:val="00765B7F"/>
    <w:rsid w:val="00770ED9"/>
    <w:rsid w:val="00783783"/>
    <w:rsid w:val="007A173B"/>
    <w:rsid w:val="007B5774"/>
    <w:rsid w:val="007B5EA3"/>
    <w:rsid w:val="007C3391"/>
    <w:rsid w:val="007F175A"/>
    <w:rsid w:val="007F4CA3"/>
    <w:rsid w:val="007F7E74"/>
    <w:rsid w:val="00810E7A"/>
    <w:rsid w:val="00816189"/>
    <w:rsid w:val="0083313C"/>
    <w:rsid w:val="00833321"/>
    <w:rsid w:val="00841F5B"/>
    <w:rsid w:val="00853A7C"/>
    <w:rsid w:val="0086020A"/>
    <w:rsid w:val="00860BFA"/>
    <w:rsid w:val="008639F8"/>
    <w:rsid w:val="008703B4"/>
    <w:rsid w:val="008801FD"/>
    <w:rsid w:val="00883E2E"/>
    <w:rsid w:val="00892D1C"/>
    <w:rsid w:val="008E27FB"/>
    <w:rsid w:val="008E3D79"/>
    <w:rsid w:val="008F60A2"/>
    <w:rsid w:val="00917806"/>
    <w:rsid w:val="009259F9"/>
    <w:rsid w:val="00931A0B"/>
    <w:rsid w:val="00940874"/>
    <w:rsid w:val="0096226E"/>
    <w:rsid w:val="00973135"/>
    <w:rsid w:val="00980A79"/>
    <w:rsid w:val="009930F7"/>
    <w:rsid w:val="00996D03"/>
    <w:rsid w:val="009A02B2"/>
    <w:rsid w:val="009A7D38"/>
    <w:rsid w:val="009B1751"/>
    <w:rsid w:val="009B1DE7"/>
    <w:rsid w:val="009D1D66"/>
    <w:rsid w:val="009D4AF8"/>
    <w:rsid w:val="009F18BF"/>
    <w:rsid w:val="009F4C3A"/>
    <w:rsid w:val="00A03F73"/>
    <w:rsid w:val="00A20504"/>
    <w:rsid w:val="00A2334E"/>
    <w:rsid w:val="00A27871"/>
    <w:rsid w:val="00A31AFE"/>
    <w:rsid w:val="00A711F7"/>
    <w:rsid w:val="00A71A86"/>
    <w:rsid w:val="00A964F7"/>
    <w:rsid w:val="00AA014D"/>
    <w:rsid w:val="00AA4C1C"/>
    <w:rsid w:val="00AB080C"/>
    <w:rsid w:val="00AC2BCF"/>
    <w:rsid w:val="00AC4680"/>
    <w:rsid w:val="00AD538E"/>
    <w:rsid w:val="00B1257A"/>
    <w:rsid w:val="00B35F45"/>
    <w:rsid w:val="00B36DBB"/>
    <w:rsid w:val="00B52AB5"/>
    <w:rsid w:val="00B703F8"/>
    <w:rsid w:val="00B73F33"/>
    <w:rsid w:val="00B76511"/>
    <w:rsid w:val="00B76E2D"/>
    <w:rsid w:val="00B82DEE"/>
    <w:rsid w:val="00B87A19"/>
    <w:rsid w:val="00BB30F5"/>
    <w:rsid w:val="00BD432D"/>
    <w:rsid w:val="00BD613D"/>
    <w:rsid w:val="00BE0E6D"/>
    <w:rsid w:val="00C0325B"/>
    <w:rsid w:val="00C10C9D"/>
    <w:rsid w:val="00C20F25"/>
    <w:rsid w:val="00C226ED"/>
    <w:rsid w:val="00C264D7"/>
    <w:rsid w:val="00C30D24"/>
    <w:rsid w:val="00C51774"/>
    <w:rsid w:val="00C662AF"/>
    <w:rsid w:val="00C92485"/>
    <w:rsid w:val="00CB3ADA"/>
    <w:rsid w:val="00CB5F01"/>
    <w:rsid w:val="00CD188A"/>
    <w:rsid w:val="00CE0F65"/>
    <w:rsid w:val="00CE711A"/>
    <w:rsid w:val="00CF1118"/>
    <w:rsid w:val="00D01D8B"/>
    <w:rsid w:val="00D134D2"/>
    <w:rsid w:val="00D2084A"/>
    <w:rsid w:val="00D23ECA"/>
    <w:rsid w:val="00D4085B"/>
    <w:rsid w:val="00D41D45"/>
    <w:rsid w:val="00D7620D"/>
    <w:rsid w:val="00D82A65"/>
    <w:rsid w:val="00DC465C"/>
    <w:rsid w:val="00DD0611"/>
    <w:rsid w:val="00DD2022"/>
    <w:rsid w:val="00DE5B78"/>
    <w:rsid w:val="00DF279D"/>
    <w:rsid w:val="00E04783"/>
    <w:rsid w:val="00E1038C"/>
    <w:rsid w:val="00E112F9"/>
    <w:rsid w:val="00E57BA5"/>
    <w:rsid w:val="00E7306B"/>
    <w:rsid w:val="00E7383D"/>
    <w:rsid w:val="00EB18EF"/>
    <w:rsid w:val="00EC60EE"/>
    <w:rsid w:val="00EE3B76"/>
    <w:rsid w:val="00EE6776"/>
    <w:rsid w:val="00F11DA3"/>
    <w:rsid w:val="00F165CE"/>
    <w:rsid w:val="00F34CDA"/>
    <w:rsid w:val="00F418D0"/>
    <w:rsid w:val="00F52A31"/>
    <w:rsid w:val="00F64787"/>
    <w:rsid w:val="00F66BA9"/>
    <w:rsid w:val="00F711C2"/>
    <w:rsid w:val="00F73F47"/>
    <w:rsid w:val="00F808AF"/>
    <w:rsid w:val="00F95750"/>
    <w:rsid w:val="00FE0DBB"/>
    <w:rsid w:val="00FE2158"/>
    <w:rsid w:val="00FE3FA2"/>
    <w:rsid w:val="00FF317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D74"/>
  <w15:chartTrackingRefBased/>
  <w15:docId w15:val="{0751439B-CF28-4DD1-8A48-3743178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D1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1D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1D68"/>
    <w:rPr>
      <w:color w:val="800080"/>
      <w:u w:val="single"/>
    </w:rPr>
  </w:style>
  <w:style w:type="paragraph" w:customStyle="1" w:styleId="msonormal0">
    <w:name w:val="msonormal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38E"/>
  </w:style>
  <w:style w:type="paragraph" w:styleId="Podnoje">
    <w:name w:val="footer"/>
    <w:basedOn w:val="Normal"/>
    <w:link w:val="Podno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38E"/>
  </w:style>
  <w:style w:type="paragraph" w:customStyle="1" w:styleId="xl87">
    <w:name w:val="xl87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4">
    <w:name w:val="xl64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E3B76"/>
  </w:style>
  <w:style w:type="paragraph" w:customStyle="1" w:styleId="xl100">
    <w:name w:val="xl100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33B2-49BE-46C2-A1BF-C6E0D1B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CZK Novalja 3</dc:creator>
  <cp:keywords/>
  <dc:description/>
  <cp:lastModifiedBy>CZK Novalja 3</cp:lastModifiedBy>
  <cp:revision>7</cp:revision>
  <dcterms:created xsi:type="dcterms:W3CDTF">2022-06-20T06:42:00Z</dcterms:created>
  <dcterms:modified xsi:type="dcterms:W3CDTF">2022-06-20T08:57:00Z</dcterms:modified>
</cp:coreProperties>
</file>